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D" w:rsidRPr="00416E5D" w:rsidRDefault="006E359D" w:rsidP="006E35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3172" cy="960120"/>
            <wp:effectExtent l="19050" t="0" r="0" b="0"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2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КЕМЕРОВСКАЯ ОБЛАСТЬ  - КУЗБАСС</w:t>
      </w: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 xml:space="preserve">ТАШТАГОЛЬСКИЙ </w:t>
      </w:r>
      <w:r w:rsidR="00103DE8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103D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5009" w:rsidRDefault="000E5009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ТАШТАГОЛЬСКОГО ГОРОДСКОГО ПОСЕЛЕНИЯ</w:t>
      </w:r>
    </w:p>
    <w:p w:rsidR="006E359D" w:rsidRPr="00416E5D" w:rsidRDefault="006E359D" w:rsidP="006E359D">
      <w:pPr>
        <w:spacing w:before="480"/>
        <w:rPr>
          <w:sz w:val="28"/>
          <w:szCs w:val="28"/>
        </w:rPr>
      </w:pPr>
      <w:r w:rsidRPr="00416E5D">
        <w:rPr>
          <w:sz w:val="28"/>
          <w:szCs w:val="28"/>
        </w:rPr>
        <w:t>от «</w:t>
      </w:r>
      <w:r w:rsidR="000E5009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5B7CF9">
        <w:rPr>
          <w:sz w:val="28"/>
          <w:szCs w:val="28"/>
        </w:rPr>
        <w:t xml:space="preserve"> </w:t>
      </w:r>
      <w:r w:rsidR="000E5009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16E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E5009">
        <w:rPr>
          <w:sz w:val="28"/>
          <w:szCs w:val="28"/>
        </w:rPr>
        <w:t>4</w:t>
      </w:r>
      <w:r w:rsidRPr="00416E5D">
        <w:rPr>
          <w:sz w:val="28"/>
          <w:szCs w:val="28"/>
        </w:rPr>
        <w:t xml:space="preserve"> </w:t>
      </w:r>
      <w:r w:rsidR="008A21DE">
        <w:rPr>
          <w:sz w:val="28"/>
          <w:szCs w:val="28"/>
        </w:rPr>
        <w:t xml:space="preserve">                                                                                      </w:t>
      </w:r>
      <w:r w:rsidRPr="00416E5D">
        <w:rPr>
          <w:sz w:val="28"/>
          <w:szCs w:val="28"/>
        </w:rPr>
        <w:t>№</w:t>
      </w:r>
      <w:r w:rsidR="005B7CF9">
        <w:rPr>
          <w:sz w:val="28"/>
          <w:szCs w:val="28"/>
        </w:rPr>
        <w:t xml:space="preserve"> </w:t>
      </w:r>
      <w:r w:rsidR="008A21DE">
        <w:rPr>
          <w:sz w:val="28"/>
          <w:szCs w:val="28"/>
        </w:rPr>
        <w:t xml:space="preserve">108 </w:t>
      </w:r>
      <w:r w:rsidR="005B7CF9">
        <w:rPr>
          <w:sz w:val="28"/>
          <w:szCs w:val="28"/>
        </w:rPr>
        <w:t>-</w:t>
      </w:r>
      <w:r w:rsidR="008A21DE">
        <w:rPr>
          <w:sz w:val="28"/>
          <w:szCs w:val="28"/>
        </w:rPr>
        <w:t xml:space="preserve"> </w:t>
      </w:r>
      <w:proofErr w:type="spellStart"/>
      <w:proofErr w:type="gramStart"/>
      <w:r w:rsidR="005B7CF9">
        <w:rPr>
          <w:sz w:val="28"/>
          <w:szCs w:val="28"/>
        </w:rPr>
        <w:t>п</w:t>
      </w:r>
      <w:proofErr w:type="spellEnd"/>
      <w:proofErr w:type="gramEnd"/>
    </w:p>
    <w:p w:rsidR="006E359D" w:rsidRPr="004D3690" w:rsidRDefault="006E3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</w:p>
    <w:p w:rsidR="00621DD7" w:rsidRPr="004D3690" w:rsidRDefault="00621DD7" w:rsidP="004E0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spacing w:after="1"/>
        <w:rPr>
          <w:sz w:val="28"/>
          <w:szCs w:val="28"/>
        </w:rPr>
      </w:pPr>
    </w:p>
    <w:p w:rsidR="00621DD7" w:rsidRPr="00AA6D0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8" w:history="1">
        <w:r w:rsidRPr="00AA6D0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статьей 4-2 Закона Кемеровской области от 30.06.2007 N 103-ОЗ "О некоторых вопросах прохождения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муниципальной службы":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 (далее - Положение).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3. Организационному отделу ознакомить муниципальных служащих администрации </w:t>
      </w:r>
      <w:proofErr w:type="spellStart"/>
      <w:r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 под роспись с утвержденным настоящим Постановлением </w:t>
      </w:r>
      <w:hyperlink w:anchor="P41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6E359D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4. </w:t>
      </w:r>
      <w:r w:rsidR="00103DE8">
        <w:rPr>
          <w:rFonts w:ascii="Times New Roman" w:hAnsi="Times New Roman" w:cs="Times New Roman"/>
          <w:sz w:val="28"/>
          <w:szCs w:val="28"/>
        </w:rPr>
        <w:t>Н</w:t>
      </w:r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 xml:space="preserve">астоящее постановление разместить на официальном сайте администрации </w:t>
      </w:r>
      <w:proofErr w:type="spellStart"/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E5009">
        <w:rPr>
          <w:rStyle w:val="a3"/>
          <w:rFonts w:ascii="Times New Roman" w:hAnsi="Times New Roman"/>
          <w:b w:val="0"/>
          <w:sz w:val="28"/>
          <w:szCs w:val="28"/>
        </w:rPr>
        <w:t>городского поселения</w:t>
      </w:r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 xml:space="preserve"> в сети «Интернет».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03DE8">
        <w:rPr>
          <w:rFonts w:ascii="Times New Roman" w:hAnsi="Times New Roman" w:cs="Times New Roman"/>
          <w:sz w:val="28"/>
          <w:szCs w:val="28"/>
        </w:rPr>
        <w:t>себя</w:t>
      </w:r>
      <w:r w:rsidRPr="004D3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Pr="006F76EB" w:rsidRDefault="006E359D" w:rsidP="006E359D">
      <w:pPr>
        <w:ind w:firstLine="900"/>
        <w:rPr>
          <w:sz w:val="28"/>
          <w:szCs w:val="28"/>
        </w:rPr>
      </w:pPr>
      <w:r w:rsidRPr="006F76EB">
        <w:rPr>
          <w:sz w:val="28"/>
          <w:szCs w:val="28"/>
        </w:rPr>
        <w:t xml:space="preserve">Глава </w:t>
      </w:r>
      <w:proofErr w:type="spellStart"/>
      <w:r w:rsidRPr="006F76EB">
        <w:rPr>
          <w:sz w:val="28"/>
          <w:szCs w:val="28"/>
        </w:rPr>
        <w:t>Таштагольского</w:t>
      </w:r>
      <w:proofErr w:type="spellEnd"/>
      <w:r w:rsidRPr="006F76EB">
        <w:rPr>
          <w:sz w:val="28"/>
          <w:szCs w:val="28"/>
        </w:rPr>
        <w:t xml:space="preserve"> </w:t>
      </w:r>
    </w:p>
    <w:p w:rsidR="006E359D" w:rsidRDefault="000E5009" w:rsidP="006E359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6E359D" w:rsidRPr="006F76EB">
        <w:rPr>
          <w:sz w:val="28"/>
          <w:szCs w:val="28"/>
        </w:rPr>
        <w:t xml:space="preserve">                                                    </w:t>
      </w:r>
      <w:r w:rsidR="00103DE8">
        <w:rPr>
          <w:sz w:val="28"/>
          <w:szCs w:val="28"/>
        </w:rPr>
        <w:t>Д.В. Детков</w:t>
      </w:r>
    </w:p>
    <w:p w:rsidR="00621DD7" w:rsidRPr="004D3690" w:rsidRDefault="00621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15DB" w:rsidRDefault="006E359D" w:rsidP="00CB15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F9" w:rsidRPr="00CB15DB" w:rsidRDefault="005B7CF9" w:rsidP="00CB15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5DB">
        <w:rPr>
          <w:rFonts w:ascii="Times New Roman" w:hAnsi="Times New Roman" w:cs="Times New Roman"/>
          <w:sz w:val="28"/>
          <w:szCs w:val="28"/>
        </w:rPr>
        <w:t>от «</w:t>
      </w:r>
      <w:r w:rsidR="00103DE8" w:rsidRPr="00CB15DB">
        <w:rPr>
          <w:rFonts w:ascii="Times New Roman" w:hAnsi="Times New Roman" w:cs="Times New Roman"/>
          <w:sz w:val="28"/>
          <w:szCs w:val="28"/>
        </w:rPr>
        <w:t>03</w:t>
      </w:r>
      <w:r w:rsidRPr="00CB15DB">
        <w:rPr>
          <w:rFonts w:ascii="Times New Roman" w:hAnsi="Times New Roman" w:cs="Times New Roman"/>
          <w:sz w:val="28"/>
          <w:szCs w:val="28"/>
        </w:rPr>
        <w:t xml:space="preserve">» </w:t>
      </w:r>
      <w:r w:rsidR="00103DE8" w:rsidRPr="00CB15DB">
        <w:rPr>
          <w:rFonts w:ascii="Times New Roman" w:hAnsi="Times New Roman" w:cs="Times New Roman"/>
          <w:sz w:val="28"/>
          <w:szCs w:val="28"/>
        </w:rPr>
        <w:t>мая</w:t>
      </w:r>
      <w:r w:rsidRPr="00CB15DB">
        <w:rPr>
          <w:rFonts w:ascii="Times New Roman" w:hAnsi="Times New Roman" w:cs="Times New Roman"/>
          <w:sz w:val="28"/>
          <w:szCs w:val="28"/>
        </w:rPr>
        <w:t xml:space="preserve"> 202</w:t>
      </w:r>
      <w:r w:rsidR="00103DE8" w:rsidRPr="00CB15DB">
        <w:rPr>
          <w:rFonts w:ascii="Times New Roman" w:hAnsi="Times New Roman" w:cs="Times New Roman"/>
          <w:sz w:val="28"/>
          <w:szCs w:val="28"/>
        </w:rPr>
        <w:t>4</w:t>
      </w:r>
      <w:r w:rsidRPr="00CB15DB">
        <w:rPr>
          <w:rFonts w:ascii="Times New Roman" w:hAnsi="Times New Roman" w:cs="Times New Roman"/>
          <w:sz w:val="28"/>
          <w:szCs w:val="28"/>
        </w:rPr>
        <w:t xml:space="preserve"> №</w:t>
      </w:r>
      <w:r w:rsidR="008A21DE" w:rsidRPr="00CB15DB">
        <w:rPr>
          <w:rFonts w:ascii="Times New Roman" w:hAnsi="Times New Roman" w:cs="Times New Roman"/>
          <w:sz w:val="28"/>
          <w:szCs w:val="28"/>
        </w:rPr>
        <w:t xml:space="preserve"> 108</w:t>
      </w:r>
      <w:r w:rsidRPr="00CB15D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CB15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21DD7" w:rsidRPr="004D3690" w:rsidRDefault="00621DD7" w:rsidP="00CB15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4D3690">
        <w:rPr>
          <w:rFonts w:ascii="Times New Roman" w:hAnsi="Times New Roman" w:cs="Times New Roman"/>
          <w:sz w:val="28"/>
          <w:szCs w:val="28"/>
        </w:rPr>
        <w:t>ПОЛОЖЕНИЕ</w:t>
      </w:r>
    </w:p>
    <w:p w:rsidR="00926AAC" w:rsidRPr="004D3690" w:rsidRDefault="00926AAC" w:rsidP="0092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926AAC" w:rsidRPr="004D3690" w:rsidRDefault="00926AAC" w:rsidP="004E0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  <w:r w:rsidR="006E359D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AC" w:rsidRPr="004D3690" w:rsidRDefault="00926AAC" w:rsidP="0092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AA6D0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="006E3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E3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образуемой в Администрации </w:t>
      </w:r>
      <w:proofErr w:type="spellStart"/>
      <w:r w:rsidR="006E3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E3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9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Законом Кемеровской области "О противодействии коррупции".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AA6D0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Кемеровской области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>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2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</w:t>
      </w:r>
      <w:r w:rsidRPr="004D3690">
        <w:rPr>
          <w:rFonts w:ascii="Times New Roman" w:hAnsi="Times New Roman" w:cs="Times New Roman"/>
          <w:sz w:val="28"/>
          <w:szCs w:val="28"/>
        </w:rPr>
        <w:t xml:space="preserve"> 25.12.2008 N 273-ФЗ "О противодействии коррупции", другими федеральными законами;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Администрации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lastRenderedPageBreak/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Глав</w:t>
      </w:r>
      <w:r w:rsidR="00103DE8">
        <w:rPr>
          <w:rFonts w:ascii="Times New Roman" w:hAnsi="Times New Roman" w:cs="Times New Roman"/>
          <w:sz w:val="28"/>
          <w:szCs w:val="28"/>
        </w:rPr>
        <w:t>а</w:t>
      </w:r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 w:rsidR="00103DE8"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Администрации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858BD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комиссии), </w:t>
      </w:r>
      <w:r w:rsidR="00103DE8">
        <w:rPr>
          <w:rFonts w:ascii="Times New Roman" w:hAnsi="Times New Roman" w:cs="Times New Roman"/>
          <w:sz w:val="28"/>
          <w:szCs w:val="28"/>
        </w:rPr>
        <w:t xml:space="preserve">главный специалист организационного отдела Администрации </w:t>
      </w:r>
      <w:proofErr w:type="spellStart"/>
      <w:r w:rsidR="00103DE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03D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D3690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 w:rsidR="009858B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3DE8">
        <w:rPr>
          <w:rFonts w:ascii="Times New Roman" w:hAnsi="Times New Roman" w:cs="Times New Roman"/>
          <w:sz w:val="28"/>
          <w:szCs w:val="28"/>
        </w:rPr>
        <w:t>правового</w:t>
      </w:r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отдела, муниципальные служащие</w:t>
      </w:r>
      <w:r w:rsidR="009858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858BD">
        <w:rPr>
          <w:rFonts w:ascii="Times New Roman" w:hAnsi="Times New Roman" w:cs="Times New Roman"/>
          <w:sz w:val="28"/>
          <w:szCs w:val="28"/>
        </w:rPr>
        <w:t xml:space="preserve">, </w:t>
      </w:r>
      <w:r w:rsidRPr="004D3690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</w:t>
      </w:r>
      <w:r w:rsidR="00103DE8">
        <w:rPr>
          <w:rFonts w:ascii="Times New Roman" w:hAnsi="Times New Roman" w:cs="Times New Roman"/>
          <w:sz w:val="28"/>
          <w:szCs w:val="28"/>
        </w:rPr>
        <w:t xml:space="preserve">совета ветеранов </w:t>
      </w:r>
      <w:proofErr w:type="spellStart"/>
      <w:r w:rsidR="00103DE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03D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D369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В состав комиссии могут быть включены представители общественных организаций, осуществляющих деятельность на территории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85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Лица, не замещающие должности муниципальной службы, включаются в состав комиссии по согласованию</w:t>
      </w:r>
      <w:r w:rsidR="00103DE8">
        <w:rPr>
          <w:rFonts w:ascii="Times New Roman" w:hAnsi="Times New Roman" w:cs="Times New Roman"/>
          <w:sz w:val="28"/>
          <w:szCs w:val="28"/>
        </w:rPr>
        <w:t>,</w:t>
      </w:r>
      <w:r w:rsidRPr="004D3690">
        <w:rPr>
          <w:rFonts w:ascii="Times New Roman" w:hAnsi="Times New Roman" w:cs="Times New Roman"/>
          <w:sz w:val="28"/>
          <w:szCs w:val="28"/>
        </w:rPr>
        <w:t xml:space="preserve"> на основании запроса Администрации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4D3690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9.2. другие муниципальные служащие; специалисты, которые могут дать пояснения по вопросам муниципальной службы и вопросам, </w:t>
      </w:r>
      <w:r w:rsidRPr="004D369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рассматриваемым комиссией; должностные лица других органов местного самоуправления </w:t>
      </w:r>
      <w:proofErr w:type="spellStart"/>
      <w:r w:rsidR="009858B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этот вопрос.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4D3690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D3690">
        <w:rPr>
          <w:rFonts w:ascii="Times New Roman" w:hAnsi="Times New Roman" w:cs="Times New Roman"/>
          <w:sz w:val="28"/>
          <w:szCs w:val="28"/>
        </w:rPr>
        <w:t>12</w:t>
      </w:r>
      <w:r w:rsidRPr="00AA6D00">
        <w:rPr>
          <w:rFonts w:ascii="Times New Roman" w:hAnsi="Times New Roman" w:cs="Times New Roman"/>
          <w:sz w:val="28"/>
          <w:szCs w:val="28"/>
        </w:rPr>
        <w:t xml:space="preserve">.1. представление работодателем муниципального служащего в соответствии с </w:t>
      </w:r>
      <w:hyperlink r:id="rId13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AA6D00">
        <w:rPr>
          <w:rFonts w:ascii="Times New Roman" w:hAnsi="Times New Roman" w:cs="Times New Roman"/>
          <w:sz w:val="28"/>
          <w:szCs w:val="28"/>
        </w:rPr>
        <w:t>12.1.1. о представлении гражданином, претендующим на замещение должности муниципальной службы, или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AA6D00">
        <w:rPr>
          <w:rFonts w:ascii="Times New Roman" w:hAnsi="Times New Roman" w:cs="Times New Roman"/>
          <w:sz w:val="28"/>
          <w:szCs w:val="28"/>
        </w:rPr>
        <w:t>12.1.2.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12.2. поступившие в Администрацию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12.2.1. обращение гражданина, замещавшего в Администрации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</w:t>
      </w:r>
      <w:hyperlink r:id="rId14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от </w:t>
      </w:r>
      <w:r w:rsidR="009B603E">
        <w:rPr>
          <w:rFonts w:ascii="Times New Roman" w:hAnsi="Times New Roman" w:cs="Times New Roman"/>
          <w:sz w:val="28"/>
          <w:szCs w:val="28"/>
        </w:rPr>
        <w:t>31</w:t>
      </w:r>
      <w:r w:rsidR="009858BD" w:rsidRPr="00AA6D00">
        <w:rPr>
          <w:rFonts w:ascii="Times New Roman" w:hAnsi="Times New Roman" w:cs="Times New Roman"/>
          <w:sz w:val="28"/>
          <w:szCs w:val="28"/>
        </w:rPr>
        <w:t>.</w:t>
      </w:r>
      <w:r w:rsidR="009B603E">
        <w:rPr>
          <w:rFonts w:ascii="Times New Roman" w:hAnsi="Times New Roman" w:cs="Times New Roman"/>
          <w:sz w:val="28"/>
          <w:szCs w:val="28"/>
        </w:rPr>
        <w:t>12</w:t>
      </w:r>
      <w:r w:rsidR="009858BD" w:rsidRPr="00AA6D00">
        <w:rPr>
          <w:rFonts w:ascii="Times New Roman" w:hAnsi="Times New Roman" w:cs="Times New Roman"/>
          <w:sz w:val="28"/>
          <w:szCs w:val="28"/>
        </w:rPr>
        <w:t>.201</w:t>
      </w:r>
      <w:r w:rsidR="009B603E">
        <w:rPr>
          <w:rFonts w:ascii="Times New Roman" w:hAnsi="Times New Roman" w:cs="Times New Roman"/>
          <w:sz w:val="28"/>
          <w:szCs w:val="28"/>
        </w:rPr>
        <w:t>3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 xml:space="preserve"> N </w:t>
      </w:r>
      <w:r w:rsidR="009B603E">
        <w:rPr>
          <w:rFonts w:ascii="Times New Roman" w:hAnsi="Times New Roman" w:cs="Times New Roman"/>
          <w:sz w:val="28"/>
          <w:szCs w:val="28"/>
        </w:rPr>
        <w:t>277</w:t>
      </w:r>
      <w:r w:rsidR="009858BD" w:rsidRPr="00AA6D00">
        <w:rPr>
          <w:rFonts w:ascii="Times New Roman" w:hAnsi="Times New Roman" w:cs="Times New Roman"/>
          <w:sz w:val="28"/>
          <w:szCs w:val="28"/>
        </w:rPr>
        <w:t>-п</w:t>
      </w:r>
      <w:r w:rsidRPr="00AA6D00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муниципальной службы Администрации </w:t>
      </w:r>
      <w:proofErr w:type="spellStart"/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58B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своих супруги (супруга) и несовершеннолетних детей" (далее - Перечень),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службы. Для обращения в комиссию гражданин, замещавший должность муниципальной службы, подает письменное </w:t>
      </w:r>
      <w:hyperlink w:anchor="P174" w:history="1">
        <w:r w:rsidRPr="00AA6D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Положению в течение 10 календарных дней со дня заключения трудового или гражданско-правового договора с организацией. К заявлению прилагаются заверенные организацией копии следующих документов: трудового договора либо гражданско-правового договора, на условиях которого гражданином выполняются работы в организации; должностной инструкции по должности, которая замещается гражданином в организации.</w:t>
      </w:r>
    </w:p>
    <w:p w:rsidR="00621DD7" w:rsidRPr="00AA6D00" w:rsidRDefault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621DD7" w:rsidRPr="00AA6D00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5" w:history="1">
        <w:r w:rsidR="00621DD7" w:rsidRPr="00AA6D0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621DD7" w:rsidRPr="00AA6D0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абзаце первом настоящего подпункта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или уведомления, указанного в </w:t>
      </w:r>
      <w:hyperlink w:anchor="P87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12.2.3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или сообщения, указанного в </w:t>
      </w:r>
      <w:hyperlink w:anchor="P89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12.4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обращение, уведомление, сообщение),</w:t>
      </w:r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D5259D">
        <w:rPr>
          <w:rFonts w:ascii="Times New Roman" w:hAnsi="Times New Roman" w:cs="Times New Roman"/>
          <w:sz w:val="28"/>
          <w:szCs w:val="28"/>
        </w:rPr>
        <w:t>заместитель</w:t>
      </w:r>
      <w:r w:rsidR="00E3012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D5259D">
        <w:rPr>
          <w:rFonts w:ascii="Times New Roman" w:hAnsi="Times New Roman" w:cs="Times New Roman"/>
          <w:sz w:val="28"/>
          <w:szCs w:val="28"/>
        </w:rPr>
        <w:t xml:space="preserve"> начальник организационного отдела </w:t>
      </w:r>
      <w:r w:rsidRPr="004D3690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уведомление, сообщение, а также заключение и другие материалы в течение семи рабочих дней со дня поступления обращения, уведомления, сообщения представляются председателю комиссии. В случае направления запросов обращение, уведомление, сообщение, а также заключение и другие материалы представляются председателю комиссии в течение 45 дней со дня поступления обращения, уведомления или сообщения. Указанный срок может быть продлен, но не более чем на 30 дней.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Мотивированные заключения, составляемые по обращениям, уведомлениям, сообщениям, должны содержать: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обращениях, уведомлениях, сообщениях;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обращений, уведомлений, сообщений, а также рекомендации для принятия одного из решений в соответствии с </w:t>
      </w:r>
      <w:hyperlink w:anchor="P111" w:history="1">
        <w:r w:rsidRPr="00AA6D00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AA6D0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AA6D00">
          <w:rPr>
            <w:rFonts w:ascii="Times New Roman" w:hAnsi="Times New Roman" w:cs="Times New Roman"/>
            <w:sz w:val="28"/>
            <w:szCs w:val="28"/>
          </w:rPr>
          <w:t>22-1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AA6D00">
        <w:rPr>
          <w:rFonts w:ascii="Times New Roman" w:hAnsi="Times New Roman" w:cs="Times New Roman"/>
          <w:sz w:val="28"/>
          <w:szCs w:val="28"/>
        </w:rPr>
        <w:t>12.2.2.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AA6D00">
        <w:rPr>
          <w:rFonts w:ascii="Times New Roman" w:hAnsi="Times New Roman" w:cs="Times New Roman"/>
          <w:sz w:val="28"/>
          <w:szCs w:val="28"/>
        </w:rPr>
        <w:t xml:space="preserve">12.2.3. уведомление в письменной форме, поданное работодателю муниципального служащего, о возникновении личной заинтересованности при исполнении должностных обязанностей, которая приводит или может привести к конфликту интересов. Подается письменное </w:t>
      </w:r>
      <w:hyperlink w:anchor="P272" w:history="1">
        <w:r w:rsidRPr="00AA6D0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Положению;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12.3. представление непосредственного руководителя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12.4.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включенные в соответствующий </w:t>
      </w:r>
      <w:hyperlink r:id="rId16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в Администрацию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в порядке, устанавливаемом нормативными правовыми актами Российской Федерации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. Комиссия по соблюдению требований к служебному поведению муниципальных служащих 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входящих в ее структуру отраслевых (функциональных) органов и урегулированию конфликта интересов рассматривает поступившее обращение.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13. Указанные в </w:t>
      </w:r>
      <w:hyperlink w:anchor="P71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материалы направляются получившим лицом непосредственно председателю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14.1. в 10-дневный срок назначает дату заседания комиссии.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При этом дата заседания комиссии не может быть назначена позднее 20 дней со дня поступления указанной информации;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14.2. организует ознакомление с поступившими материалами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14.3. рассматривает ходатайства о приглашении на заседание комиссии лиц, указанных в </w:t>
      </w:r>
      <w:hyperlink w:anchor="P6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14.4. организует уведомление гражданина, замещавшего должность муниципальной службы в 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17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</w:t>
      </w:r>
      <w:r w:rsidRPr="004D3690">
        <w:rPr>
          <w:rFonts w:ascii="Times New Roman" w:hAnsi="Times New Roman" w:cs="Times New Roman"/>
          <w:sz w:val="28"/>
          <w:szCs w:val="28"/>
        </w:rPr>
        <w:t xml:space="preserve">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 до истечения двух лет со дня увольнения с муниципальной службы.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 в присутствии муниципального </w:t>
      </w:r>
      <w:r w:rsidRPr="00AA6D00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муниципальной службы в 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18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>) обязанности до истечения двух лет со дня увольнения с муниципальной службы.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служащего, гражданина, замещавшего должность муниципальной службы в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19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 до истечения двух лет со дня увольнения с муниципальной службы, о рассмотрении указанного вопроса без его участия, заседание комиссии проводится в его отсутствие.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или гражданина, замещавшего должность муниципальной службы в 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20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 до истечения двух лет со дня увольнения с муниципальной службы, на заседание комиссии при отсутствии письменной просьбы о рассмотрении указанного вопроса без его участия, рассмотрение вопроса откладывается. В случае вторичной неявки указанных лиц без уважительных причин комиссия может принять решение о рассмотрении указанного вопроса в его отсутствие.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16. На заседании комиссии заслушиваются: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16.1.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16.2. пояснения гражданина (с его согласия), замещавшего должность муниципальной службы в 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21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 до истечения двух лет со дня увольнения с муниципальной службы, а также дополнительные материалы.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5"/>
      <w:bookmarkEnd w:id="11"/>
      <w:r w:rsidRPr="00AA6D00">
        <w:rPr>
          <w:rFonts w:ascii="Times New Roman" w:hAnsi="Times New Roman" w:cs="Times New Roman"/>
          <w:sz w:val="28"/>
          <w:szCs w:val="28"/>
        </w:rPr>
        <w:lastRenderedPageBreak/>
        <w:t xml:space="preserve">18. По итогам рассмотрения вопроса, указанного в </w:t>
      </w:r>
      <w:hyperlink w:anchor="P73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12.1.1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18.1. установить, что сведения, представленные гражданином, претендующим на замещение должности муниципальной службы, или муниципальным служащим, являются достоверными и полными;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18.2. установить, что сведения, представленные гражданином, претендующим на замещение должности муниципальной службы, или муниципальным служащим,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74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12.1.2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19.1.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19.2.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D5259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5259D"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 В отношении руководителей муниципальных учреждений комиссия информирует Главу </w:t>
      </w:r>
      <w:proofErr w:type="spellStart"/>
      <w:r w:rsidR="00D5259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5259D"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с рекомендацией о применении конкретной меры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AA6D00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 истечения двух лет со дня увольнения с муниципальной службы;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20.2.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 истечения двух лет со дня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увольнения с муниципальной службы, и мотивировать свой отказ.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8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>21.1.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21.2.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муниципальным служащему принять меры по представлению указанных сведений;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21.3.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государственного органа применить к муниципальному служащему конкретную меру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AA6D0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87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12.2.3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22.1. признать, что при исполнении муниципальным служащим должностных обязанностей конфликт интересов отсутствует;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22.2.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22.3.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AA6D00">
        <w:rPr>
          <w:rFonts w:ascii="Times New Roman" w:hAnsi="Times New Roman" w:cs="Times New Roman"/>
          <w:sz w:val="28"/>
          <w:szCs w:val="28"/>
        </w:rPr>
        <w:t xml:space="preserve">22-1. По итогам рассмотрения вопроса, указанного в </w:t>
      </w:r>
      <w:hyperlink w:anchor="P89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12.4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A6D0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предусмотренных </w:t>
      </w:r>
      <w:hyperlink w:anchor="P72" w:history="1">
        <w:r w:rsidRPr="00AA6D00">
          <w:rPr>
            <w:rFonts w:ascii="Times New Roman" w:hAnsi="Times New Roman" w:cs="Times New Roman"/>
            <w:sz w:val="28"/>
            <w:szCs w:val="28"/>
          </w:rPr>
          <w:t>пунктами 12.1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AA6D00">
          <w:rPr>
            <w:rFonts w:ascii="Times New Roman" w:hAnsi="Times New Roman" w:cs="Times New Roman"/>
            <w:sz w:val="28"/>
            <w:szCs w:val="28"/>
          </w:rPr>
          <w:t>12.2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05" w:history="1">
        <w:r w:rsidRPr="00AA6D00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AA6D0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4D3690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74" w:history="1">
        <w:r w:rsidRPr="00AA6D00">
          <w:rPr>
            <w:rFonts w:ascii="Times New Roman" w:hAnsi="Times New Roman" w:cs="Times New Roman"/>
            <w:sz w:val="28"/>
            <w:szCs w:val="28"/>
          </w:rPr>
          <w:t>пунктом 12.1.2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259D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>, решений или поручений работодателя муниципального служащего.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P71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28.1. дата заседания комиссии, фамилии, имена, отчества членов комиссии и других лиц, присутствующих на заседании;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28.2.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28.3. предъявляемые к муниципальному служащему претензии, материалы, на которых они основываются;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28.4. содержание пояснений муниципального служащего и других лиц по существу предъявляемых претензий;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28.5. фамилии, имена, отчества выступивших на заседании лиц и краткое изложение их выступлений;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28.6.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28.7. другие сведения;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28.8. результаты голосования;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28.9. решение и обоснование его принятия.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работодателю муниципального служащего, полностью или в виде выписок из него - муниципальному служащему, гражданину, замещавшему должность муниципальной службы, включенную в соответствующий </w:t>
      </w:r>
      <w:hyperlink r:id="rId23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обратившемуся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>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 истечения двух лет со дня увольнения с муниципальной службы, а также по решению комиссии - иным заинтересованным лицам.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31. Работодатель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</w:t>
      </w:r>
      <w:r w:rsidRPr="004D3690">
        <w:rPr>
          <w:rFonts w:ascii="Times New Roman" w:hAnsi="Times New Roman" w:cs="Times New Roman"/>
          <w:sz w:val="28"/>
          <w:szCs w:val="28"/>
        </w:rPr>
        <w:t xml:space="preserve">, предусмотренных нормативными правовыми актами Российской Федерации, а также рекомендации по иным вопросам организации противодействия коррупции. О рассмотрении рекомендаций комиссии и принятом решении работодатель </w:t>
      </w:r>
      <w:r w:rsidRPr="004D369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в письменной форме уведомляет комиссию в месячный срок со дня поступления к нему протокола заседания комиссии. Решение работодателя муниципального служащего оглашается на ближайшем заседании комиссии и принимается к сведению без обсуждения.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35. Выписка из решения комиссии, заверенная подписью секретаря комиссии и печатью Администрации </w:t>
      </w:r>
      <w:proofErr w:type="spellStart"/>
      <w:r w:rsidR="00B744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proofErr w:type="spellStart"/>
      <w:r w:rsidR="00B7448F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B7448F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448F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 xml:space="preserve">и входящих в ее структуру отраслевых (функциональных)  органах, в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7448F" w:rsidRPr="00AA6D00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AA6D00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B7448F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B7448F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6D0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Положению о комиссии по соблюдению требований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входящих в ее структуру отраслевых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(функциональных) органов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В комиссию по соблюдению требований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служебному поведению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служащих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 и ее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   структурных подразделений и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урегулированию конфликта интересов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74"/>
      <w:bookmarkEnd w:id="15"/>
      <w:r w:rsidRPr="004D3690">
        <w:rPr>
          <w:rFonts w:ascii="Times New Roman" w:hAnsi="Times New Roman" w:cs="Times New Roman"/>
          <w:sz w:val="28"/>
          <w:szCs w:val="28"/>
        </w:rPr>
        <w:t>ЗАЯВЛЕНИЕ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коммерческой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или некоммерческой организации, если отдельные функции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по муниципальному управлению этой организацией входили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1. Фамилия, имя, отчество гражданина: 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(число, месяц, год рождения)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3. Место рождения 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(страна, республика, край, область, район, населенный пункт)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4. Должность,  замещаемая  непосредственно  перед  увольнением  с должности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муниципальной  службы Администрации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и входящих в  ее  структуру  отраслевых  (функциональных)</w:t>
      </w:r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органов: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Сведения  о  коммерческой  или  некоммерческой  организации,  в которой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гражданин   замещает   должность   или   выполняет   работы   на   условиях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гражданско-правового договора: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1. Наименование организации (полное и сокращенное) 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2. Юридический адрес ______________________________________________________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3. Фактическое расположение рабочего места 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4. Форма собственности 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5. Собственник 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6. Руководитель организации _______________________________________________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7. Контактный телефон ____________________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8. Сфера деятельности 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9. Наименование должности, которую занимает гражданин по трудовому договору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в соответствии со штатным расписанием, структурного подразделения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10. Должностные   обязанности,   исполняемые   по   должности,   занимаемой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гражданином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Приложения: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___________________________________________________________________________(заверенные организацией копии документов: а)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___________________________________________________________________________договора либо гражданско-правового договора, на условиях которого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гражданином выполняются работы в организации; б) должностной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инструкции по должности, которая замещается гражданином в организации)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"___" ___________ 20___ г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.           _______________ (____________________)</w:t>
      </w:r>
      <w:proofErr w:type="gramEnd"/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621DD7" w:rsidRPr="004D3690" w:rsidRDefault="00621DD7" w:rsidP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Pr="004D3690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AC" w:rsidRDefault="00E4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DB" w:rsidRDefault="00CB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DB" w:rsidRPr="004D3690" w:rsidRDefault="00CB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Положению о комиссии по соблюдению требований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входящих в ее структуру отраслевых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(функциональных) органов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Главе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(ненужное зачеркнуть)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ТУ)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(инициалы, фамилия в дательном падеже)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(наименование должности, фамилия,</w:t>
      </w:r>
      <w:proofErr w:type="gramEnd"/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инициалы муниципального служащего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в родительном падеже)</w:t>
      </w:r>
    </w:p>
    <w:p w:rsidR="00621DD7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Pr="004D3690" w:rsidRDefault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72"/>
      <w:bookmarkEnd w:id="16"/>
      <w:r w:rsidRPr="004D36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должностных   обязанностей,  которая   приводит   или   может   привести  к</w:t>
      </w:r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конфликту интересов (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Намереваюсь   (не намереваюсь)   лично   присутствовать   на  заседании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комиссии  по  соблюдению  требований  к  служебному поведению муниципальных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 xml:space="preserve">служащих  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  и   урегулированию   конфликтов   интересов  в администрации 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0E50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 при  рассмотрении настоящего уведомления (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"__" ___________ 20__ г.     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(подпись лица (расшифровка подписи),</w:t>
      </w:r>
      <w:proofErr w:type="gramEnd"/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47E30" w:rsidRPr="004D3690" w:rsidRDefault="00747E30">
      <w:pPr>
        <w:rPr>
          <w:sz w:val="28"/>
          <w:szCs w:val="28"/>
        </w:rPr>
      </w:pPr>
    </w:p>
    <w:sectPr w:rsidR="00747E30" w:rsidRPr="004D3690" w:rsidSect="008A2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D7"/>
    <w:rsid w:val="0009352A"/>
    <w:rsid w:val="000E19E8"/>
    <w:rsid w:val="000E5009"/>
    <w:rsid w:val="00103DE8"/>
    <w:rsid w:val="00104891"/>
    <w:rsid w:val="00156AFF"/>
    <w:rsid w:val="0016107D"/>
    <w:rsid w:val="002E23BC"/>
    <w:rsid w:val="00344DD9"/>
    <w:rsid w:val="004922A7"/>
    <w:rsid w:val="004D3690"/>
    <w:rsid w:val="004E0427"/>
    <w:rsid w:val="00517514"/>
    <w:rsid w:val="005B7CF9"/>
    <w:rsid w:val="006219B2"/>
    <w:rsid w:val="00621DD7"/>
    <w:rsid w:val="006E359D"/>
    <w:rsid w:val="007415D1"/>
    <w:rsid w:val="00747E30"/>
    <w:rsid w:val="00842A97"/>
    <w:rsid w:val="008A21DE"/>
    <w:rsid w:val="008D2828"/>
    <w:rsid w:val="00926AAC"/>
    <w:rsid w:val="00980EAB"/>
    <w:rsid w:val="009858BD"/>
    <w:rsid w:val="009B603E"/>
    <w:rsid w:val="00A13298"/>
    <w:rsid w:val="00AA6D00"/>
    <w:rsid w:val="00AB0E1B"/>
    <w:rsid w:val="00B353FA"/>
    <w:rsid w:val="00B7448F"/>
    <w:rsid w:val="00B76324"/>
    <w:rsid w:val="00BB43EA"/>
    <w:rsid w:val="00C56BFC"/>
    <w:rsid w:val="00CB15DB"/>
    <w:rsid w:val="00CE6FF5"/>
    <w:rsid w:val="00D354E3"/>
    <w:rsid w:val="00D5259D"/>
    <w:rsid w:val="00D82C71"/>
    <w:rsid w:val="00E30120"/>
    <w:rsid w:val="00E415AC"/>
    <w:rsid w:val="00ED52C7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359D"/>
    <w:pPr>
      <w:keepNext/>
      <w:widowControl/>
      <w:autoSpaceDE/>
      <w:autoSpaceDN/>
      <w:adjustRightInd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E359D"/>
    <w:pPr>
      <w:keepNext/>
      <w:widowControl/>
      <w:autoSpaceDE/>
      <w:autoSpaceDN/>
      <w:adjustRightInd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359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E359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Strong"/>
    <w:basedOn w:val="a0"/>
    <w:uiPriority w:val="22"/>
    <w:qFormat/>
    <w:rsid w:val="006E35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52192970368EE60AEE22DD86BF57CCC04FEEBA8CCC85848B8A12057DE1A210F6EF12B8h3r3H" TargetMode="External"/><Relationship Id="rId13" Type="http://schemas.openxmlformats.org/officeDocument/2006/relationships/hyperlink" Target="consultantplus://offline/ref=D33B6458BA1A84D24D394C143F1C6982E008B026DC80BD08979F14B3ED85C6D2D1C48B5C4377FEA310E8EC11B16603F0061F1F6079C8D1D65868FDh6r7H" TargetMode="External"/><Relationship Id="rId18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7" Type="http://schemas.openxmlformats.org/officeDocument/2006/relationships/hyperlink" Target="consultantplus://offline/ref=D33B6458BA1A84D24D3952192970368EE60AEA2BD986BF57CCC04FEEBA8CCC85968BD21E077AFFAA17E3B943FE675FB6540C1C6779CBD1CAh5rBH" TargetMode="External"/><Relationship Id="rId12" Type="http://schemas.openxmlformats.org/officeDocument/2006/relationships/hyperlink" Target="consultantplus://offline/ref=D33B6458BA1A84D24D3952192970368EE60AEA2BD986BF57CCC04FEEBA8CCC85848B8A12057DE1A210F6EF12B8h3r3H" TargetMode="External"/><Relationship Id="rId17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3B6458BA1A84D24D394C143F1C6982E008B026DB80B005989F14B3ED85C6D2D1C48B5C4377FEA310E8EA11B16603F0061F1F6079C8D1D65868FDh6r7H" TargetMode="External"/><Relationship Id="rId20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3B6458BA1A84D24D3952192970368EE60AEA2BD987BF57CCC04FEEBA8CCC85968BD21D0471ABF254BDE010BD2C53B44D101D65h6r6H" TargetMode="External"/><Relationship Id="rId11" Type="http://schemas.openxmlformats.org/officeDocument/2006/relationships/hyperlink" Target="consultantplus://offline/ref=D33B6458BA1A84D24D3952192970368EE60AEA2BD987BF57CCC04FEEBA8CCC85848B8A12057DE1A210F6EF12B8h3r3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3B6458BA1A84D24D3952192970368EE403EA29DF84BF57CCC04FEEBA8CCC85968BD21D0F71ABF254BDE010BD2C53B44D101D65h6r6H" TargetMode="External"/><Relationship Id="rId23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10" Type="http://schemas.openxmlformats.org/officeDocument/2006/relationships/hyperlink" Target="consultantplus://offline/ref=D33B6458BA1A84D24D3952192970368EE50BE92ED4D6E8559D9541EBB2DC969580C2DD18197BFFBD12E8EFh1r3H" TargetMode="External"/><Relationship Id="rId19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2192970368EE60AEA2BD986BF57CCC04FEEBA8CCC85848B8A12057DE1A210F6EF12B8h3r3H" TargetMode="External"/><Relationship Id="rId14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22" Type="http://schemas.openxmlformats.org/officeDocument/2006/relationships/hyperlink" Target="consultantplus://offline/ref=D33B6458BA1A84D24D3952192970368EE403EA29DF84BF57CCC04FEEBA8CCC85968BD21D0F71ABF254BDE010BD2C53B44D101D65h6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4019-92F4-4ED0-8222-A6362F88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cp:lastModifiedBy>klad</cp:lastModifiedBy>
  <cp:revision>5</cp:revision>
  <cp:lastPrinted>2024-06-03T07:51:00Z</cp:lastPrinted>
  <dcterms:created xsi:type="dcterms:W3CDTF">2024-06-03T07:47:00Z</dcterms:created>
  <dcterms:modified xsi:type="dcterms:W3CDTF">2024-06-03T07:54:00Z</dcterms:modified>
</cp:coreProperties>
</file>