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17" w:rsidRDefault="00FE2116" w:rsidP="00930117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-186690</wp:posOffset>
            </wp:positionV>
            <wp:extent cx="862330" cy="1095375"/>
            <wp:effectExtent l="19050" t="0" r="0" b="0"/>
            <wp:wrapNone/>
            <wp:docPr id="1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117" w:rsidRDefault="00930117" w:rsidP="009301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117" w:rsidRPr="00890487" w:rsidRDefault="00930117" w:rsidP="0093011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930117" w:rsidRDefault="00930117" w:rsidP="0093011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30117" w:rsidRPr="0032167A" w:rsidRDefault="00930117" w:rsidP="0093011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167A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>-КУЗБАСС</w:t>
      </w:r>
    </w:p>
    <w:p w:rsidR="00930117" w:rsidRPr="0032167A" w:rsidRDefault="00930117" w:rsidP="0093011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167A">
        <w:rPr>
          <w:b/>
          <w:sz w:val="28"/>
          <w:szCs w:val="28"/>
        </w:rPr>
        <w:t>ТАШТАГОЛЬСКИЙ РАЙОН</w:t>
      </w:r>
    </w:p>
    <w:p w:rsidR="00930117" w:rsidRDefault="00930117" w:rsidP="00930117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231724">
        <w:rPr>
          <w:i w:val="0"/>
          <w:sz w:val="28"/>
          <w:szCs w:val="28"/>
        </w:rPr>
        <w:t xml:space="preserve">АДМИНИСТРАЦИЯ  </w:t>
      </w:r>
    </w:p>
    <w:p w:rsidR="00930117" w:rsidRDefault="00930117" w:rsidP="00930117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B52BB3">
        <w:rPr>
          <w:i w:val="0"/>
          <w:sz w:val="28"/>
          <w:szCs w:val="28"/>
        </w:rPr>
        <w:t>ТАШТАГОЛЬСКОГО ГОРОДСКОГО ПОСЕЛЕНИЯ</w:t>
      </w:r>
    </w:p>
    <w:p w:rsidR="00930117" w:rsidRPr="00EE59F6" w:rsidRDefault="00930117" w:rsidP="00930117">
      <w:pPr>
        <w:pStyle w:val="5"/>
        <w:spacing w:before="0" w:after="0" w:line="360" w:lineRule="auto"/>
        <w:jc w:val="center"/>
        <w:rPr>
          <w:b w:val="0"/>
          <w:bCs w:val="0"/>
          <w:i w:val="0"/>
          <w:spacing w:val="60"/>
        </w:rPr>
      </w:pPr>
      <w:r w:rsidRPr="00EE59F6">
        <w:rPr>
          <w:b w:val="0"/>
          <w:bCs w:val="0"/>
          <w:i w:val="0"/>
          <w:spacing w:val="60"/>
        </w:rPr>
        <w:t>ПОСТАНОВЛЕНИЕ</w:t>
      </w:r>
    </w:p>
    <w:p w:rsidR="00930117" w:rsidRPr="00F66805" w:rsidRDefault="00930117" w:rsidP="00930117">
      <w:pPr>
        <w:pStyle w:val="5"/>
        <w:spacing w:before="0" w:after="0" w:line="360" w:lineRule="auto"/>
        <w:jc w:val="center"/>
        <w:rPr>
          <w:color w:val="FF0000"/>
        </w:rPr>
      </w:pPr>
      <w:r w:rsidRPr="00962993">
        <w:rPr>
          <w:i w:val="0"/>
          <w:iCs w:val="0"/>
          <w:sz w:val="28"/>
          <w:szCs w:val="28"/>
        </w:rPr>
        <w:t>от «</w:t>
      </w:r>
      <w:r w:rsidR="00962993" w:rsidRPr="00962993">
        <w:rPr>
          <w:i w:val="0"/>
          <w:iCs w:val="0"/>
          <w:sz w:val="28"/>
          <w:szCs w:val="28"/>
        </w:rPr>
        <w:t>20</w:t>
      </w:r>
      <w:r w:rsidRPr="00962993">
        <w:rPr>
          <w:i w:val="0"/>
          <w:iCs w:val="0"/>
          <w:sz w:val="28"/>
          <w:szCs w:val="28"/>
        </w:rPr>
        <w:t xml:space="preserve">» </w:t>
      </w:r>
      <w:r w:rsidR="00F01ED6" w:rsidRPr="00962993">
        <w:rPr>
          <w:i w:val="0"/>
          <w:iCs w:val="0"/>
          <w:sz w:val="28"/>
          <w:szCs w:val="28"/>
        </w:rPr>
        <w:t>ян</w:t>
      </w:r>
      <w:r w:rsidR="00962993" w:rsidRPr="00962993">
        <w:rPr>
          <w:i w:val="0"/>
          <w:iCs w:val="0"/>
          <w:sz w:val="28"/>
          <w:szCs w:val="28"/>
        </w:rPr>
        <w:t>варя</w:t>
      </w:r>
      <w:r w:rsidRPr="00962993">
        <w:rPr>
          <w:i w:val="0"/>
          <w:iCs w:val="0"/>
          <w:sz w:val="28"/>
          <w:szCs w:val="28"/>
        </w:rPr>
        <w:t xml:space="preserve"> 202</w:t>
      </w:r>
      <w:r w:rsidR="00F01ED6" w:rsidRPr="00962993">
        <w:rPr>
          <w:i w:val="0"/>
          <w:iCs w:val="0"/>
          <w:sz w:val="28"/>
          <w:szCs w:val="28"/>
        </w:rPr>
        <w:t>1</w:t>
      </w:r>
      <w:r w:rsidRPr="00962993">
        <w:rPr>
          <w:i w:val="0"/>
          <w:iCs w:val="0"/>
          <w:sz w:val="28"/>
          <w:szCs w:val="28"/>
        </w:rPr>
        <w:t xml:space="preserve">                                                                               №</w:t>
      </w:r>
      <w:r w:rsidR="00F01ED6" w:rsidRPr="00962993">
        <w:rPr>
          <w:i w:val="0"/>
          <w:iCs w:val="0"/>
          <w:sz w:val="28"/>
          <w:szCs w:val="28"/>
        </w:rPr>
        <w:t xml:space="preserve"> </w:t>
      </w:r>
      <w:r w:rsidR="00962993" w:rsidRPr="00962993">
        <w:rPr>
          <w:i w:val="0"/>
          <w:iCs w:val="0"/>
          <w:sz w:val="28"/>
          <w:szCs w:val="28"/>
        </w:rPr>
        <w:t>4</w:t>
      </w:r>
      <w:r w:rsidRPr="00962993">
        <w:rPr>
          <w:i w:val="0"/>
          <w:iCs w:val="0"/>
          <w:sz w:val="28"/>
          <w:szCs w:val="28"/>
        </w:rPr>
        <w:t>-п</w:t>
      </w:r>
      <w:r w:rsidRPr="00F66805">
        <w:rPr>
          <w:color w:val="FF0000"/>
        </w:rPr>
        <w:t xml:space="preserve">    </w:t>
      </w:r>
    </w:p>
    <w:p w:rsidR="00930117" w:rsidRPr="000C4AB5" w:rsidRDefault="00F66805" w:rsidP="0093011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</w:t>
      </w:r>
      <w:r w:rsidR="00F01ED6">
        <w:rPr>
          <w:b/>
          <w:bCs/>
          <w:sz w:val="28"/>
          <w:szCs w:val="28"/>
        </w:rPr>
        <w:t>ении изменений в постановление А</w:t>
      </w:r>
      <w:r>
        <w:rPr>
          <w:b/>
          <w:bCs/>
          <w:sz w:val="28"/>
          <w:szCs w:val="28"/>
        </w:rPr>
        <w:t>дминистрации</w:t>
      </w:r>
      <w:r w:rsidR="00F01ED6">
        <w:rPr>
          <w:b/>
          <w:bCs/>
          <w:sz w:val="28"/>
          <w:szCs w:val="28"/>
        </w:rPr>
        <w:t xml:space="preserve"> Таштагольского</w:t>
      </w:r>
      <w:r>
        <w:rPr>
          <w:b/>
          <w:bCs/>
          <w:sz w:val="28"/>
          <w:szCs w:val="28"/>
        </w:rPr>
        <w:t xml:space="preserve">  городского поселения от 10.08.2020 №97-</w:t>
      </w:r>
      <w:r w:rsidR="0075141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«</w:t>
      </w:r>
      <w:r w:rsidR="00930117" w:rsidRPr="005E7E6F">
        <w:rPr>
          <w:b/>
          <w:bCs/>
          <w:sz w:val="28"/>
          <w:szCs w:val="28"/>
        </w:rPr>
        <w:t>О</w:t>
      </w:r>
      <w:r w:rsidR="00930117">
        <w:rPr>
          <w:b/>
          <w:bCs/>
          <w:sz w:val="28"/>
          <w:szCs w:val="28"/>
        </w:rPr>
        <w:t>б утверждении Порядка  представления, рассмотрения и оценки предложений заинтересованных лиц о включении дворовой территории</w:t>
      </w:r>
      <w:r w:rsidR="00EA46E1">
        <w:rPr>
          <w:b/>
          <w:bCs/>
          <w:sz w:val="28"/>
          <w:szCs w:val="28"/>
        </w:rPr>
        <w:t xml:space="preserve"> и наиболее посещаемой общественной территории</w:t>
      </w:r>
      <w:r w:rsidR="00930117">
        <w:rPr>
          <w:b/>
          <w:bCs/>
          <w:sz w:val="28"/>
          <w:szCs w:val="28"/>
        </w:rPr>
        <w:t xml:space="preserve"> в муниципальную программу «Формирование современной городской среды Таштагольского городского поселения» на 202</w:t>
      </w:r>
      <w:r w:rsidR="00736A81">
        <w:rPr>
          <w:b/>
          <w:bCs/>
          <w:sz w:val="28"/>
          <w:szCs w:val="28"/>
        </w:rPr>
        <w:t>1</w:t>
      </w:r>
      <w:r w:rsidR="00930117">
        <w:rPr>
          <w:b/>
          <w:bCs/>
          <w:sz w:val="28"/>
          <w:szCs w:val="28"/>
        </w:rPr>
        <w:t xml:space="preserve"> год. Об утверждении Порядка</w:t>
      </w:r>
      <w:r w:rsidR="00930117" w:rsidRPr="00B62D27">
        <w:rPr>
          <w:b/>
          <w:bCs/>
          <w:sz w:val="28"/>
          <w:szCs w:val="28"/>
        </w:rPr>
        <w:t xml:space="preserve"> </w:t>
      </w:r>
      <w:r w:rsidR="00930117">
        <w:rPr>
          <w:b/>
          <w:bCs/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Таштагольского городского поселения» на 202</w:t>
      </w:r>
      <w:r w:rsidR="00736A81">
        <w:rPr>
          <w:b/>
          <w:bCs/>
          <w:sz w:val="28"/>
          <w:szCs w:val="28"/>
        </w:rPr>
        <w:t>1</w:t>
      </w:r>
      <w:r w:rsidR="00930117">
        <w:rPr>
          <w:b/>
          <w:bCs/>
          <w:sz w:val="28"/>
          <w:szCs w:val="28"/>
        </w:rPr>
        <w:t>год.</w:t>
      </w:r>
    </w:p>
    <w:p w:rsidR="00930117" w:rsidRDefault="00930117" w:rsidP="00930117">
      <w:pPr>
        <w:tabs>
          <w:tab w:val="left" w:pos="5475"/>
        </w:tabs>
        <w:jc w:val="center"/>
        <w:rPr>
          <w:sz w:val="28"/>
          <w:szCs w:val="28"/>
        </w:rPr>
      </w:pPr>
    </w:p>
    <w:p w:rsidR="00930117" w:rsidRDefault="00930117" w:rsidP="004C1862">
      <w:pPr>
        <w:tabs>
          <w:tab w:val="left" w:pos="5475"/>
        </w:tabs>
        <w:jc w:val="right"/>
        <w:rPr>
          <w:sz w:val="28"/>
          <w:szCs w:val="28"/>
        </w:rPr>
      </w:pPr>
    </w:p>
    <w:p w:rsidR="00930117" w:rsidRDefault="00930117" w:rsidP="00930117">
      <w:pPr>
        <w:tabs>
          <w:tab w:val="left" w:pos="5475"/>
        </w:tabs>
        <w:rPr>
          <w:sz w:val="28"/>
          <w:szCs w:val="28"/>
        </w:rPr>
      </w:pPr>
    </w:p>
    <w:p w:rsidR="00930117" w:rsidRPr="000C4AB5" w:rsidRDefault="00930117" w:rsidP="009629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C4AB5">
        <w:rPr>
          <w:sz w:val="28"/>
          <w:szCs w:val="28"/>
        </w:rPr>
        <w:t>В соответствии с  Фед</w:t>
      </w:r>
      <w:r>
        <w:rPr>
          <w:sz w:val="28"/>
          <w:szCs w:val="28"/>
        </w:rPr>
        <w:t>еральным законом от 06.10.2003</w:t>
      </w:r>
      <w:r w:rsidRPr="000C4AB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 Уставом МО «Таштагольское городское поселение», 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</w:t>
      </w:r>
      <w:r>
        <w:rPr>
          <w:sz w:val="28"/>
          <w:szCs w:val="28"/>
        </w:rPr>
        <w:t>кой Федерации от 10.02.2017</w:t>
      </w:r>
      <w:r w:rsidRPr="000C4AB5">
        <w:rPr>
          <w:sz w:val="28"/>
          <w:szCs w:val="28"/>
        </w:rPr>
        <w:t xml:space="preserve"> № 169,</w:t>
      </w:r>
      <w:r w:rsidR="00F66805">
        <w:rPr>
          <w:sz w:val="28"/>
          <w:szCs w:val="28"/>
        </w:rPr>
        <w:t xml:space="preserve"> постановлением Коллегии Администрации Кемеровской области от 29.03.2019 №206 </w:t>
      </w:r>
      <w:proofErr w:type="gramStart"/>
      <w:r w:rsidR="00F66805">
        <w:rPr>
          <w:sz w:val="28"/>
          <w:szCs w:val="28"/>
        </w:rPr>
        <w:t xml:space="preserve">( </w:t>
      </w:r>
      <w:proofErr w:type="gramEnd"/>
      <w:r w:rsidR="00F66805">
        <w:rPr>
          <w:sz w:val="28"/>
          <w:szCs w:val="28"/>
        </w:rPr>
        <w:t xml:space="preserve">в редакции от 29.05.2020 №318) « Об утверждении Порядка организации и проведения рейтингового голосования по отбору общественных территорий муниципальных образований Кемеровской области, </w:t>
      </w:r>
      <w:r w:rsidR="00A41EB9">
        <w:rPr>
          <w:sz w:val="28"/>
          <w:szCs w:val="28"/>
        </w:rPr>
        <w:t xml:space="preserve">подлежащих благоустройству в первоочередном порядке в соответствии с муниципальной программой формирования современной городской среды», </w:t>
      </w:r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>Администрация  Таштагольского городского поселения</w:t>
      </w:r>
      <w:r>
        <w:rPr>
          <w:sz w:val="28"/>
          <w:szCs w:val="28"/>
        </w:rPr>
        <w:t xml:space="preserve"> постановляет:</w:t>
      </w:r>
    </w:p>
    <w:p w:rsidR="0075141A" w:rsidRPr="000C4AB5" w:rsidRDefault="00F01ED6" w:rsidP="00F01ED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5141A">
        <w:rPr>
          <w:sz w:val="28"/>
          <w:szCs w:val="28"/>
        </w:rPr>
        <w:t>Внести изменения в постановление администрации Таштагольского городского поселения от 10.08.2020 № 97-п  «</w:t>
      </w:r>
      <w:r w:rsidR="0075141A" w:rsidRPr="0075141A">
        <w:rPr>
          <w:bCs/>
          <w:sz w:val="28"/>
          <w:szCs w:val="28"/>
        </w:rPr>
        <w:t>Об утверждении Порядка  представления, рассмотрения и оценки предложений заинтересованных лиц о включении дворовой территории и наиболее посещаемой общественной территории в муниципальную программу «Формирование современной городской среды Таштагольского городского поселения» на 2021 год. Об утверждении Порядка общественного обсуждения проекта муниципальной программы «Формирование современной городской среды Таштагольского городского поселения»</w:t>
      </w:r>
      <w:r>
        <w:rPr>
          <w:bCs/>
          <w:sz w:val="28"/>
          <w:szCs w:val="28"/>
        </w:rPr>
        <w:t>»</w:t>
      </w:r>
      <w:r w:rsidR="0075141A" w:rsidRPr="0075141A">
        <w:rPr>
          <w:bCs/>
          <w:sz w:val="28"/>
          <w:szCs w:val="28"/>
        </w:rPr>
        <w:t>.</w:t>
      </w:r>
    </w:p>
    <w:p w:rsidR="0075141A" w:rsidRPr="000C4AB5" w:rsidRDefault="00F01ED6" w:rsidP="00F01ED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="0075141A">
        <w:rPr>
          <w:sz w:val="28"/>
          <w:szCs w:val="28"/>
        </w:rPr>
        <w:t>риложение №2 к постановлению администрации Таштагольского городского поселения от 10.08.2020 № 97-п «</w:t>
      </w:r>
      <w:r w:rsidR="0075141A" w:rsidRPr="0075141A">
        <w:rPr>
          <w:bCs/>
          <w:sz w:val="28"/>
          <w:szCs w:val="28"/>
        </w:rPr>
        <w:t xml:space="preserve">Об утверждении Порядка  представления, рассмотрения и оценки предложений заинтересованных лиц о включении дворовой территории и наиболее посещаемой общественной территории в муниципальную программу «Формирование современной городской среды Таштагольского городского поселения» на 2021 год. Об утверждении Порядка общественного обсуждения проекта муниципальной программы «Формирование современной городской среды Таштагольского городского поселения» </w:t>
      </w:r>
      <w:r>
        <w:rPr>
          <w:sz w:val="28"/>
          <w:szCs w:val="28"/>
        </w:rPr>
        <w:t>изложить в новой редакции</w:t>
      </w:r>
      <w:r w:rsidRPr="00DB6869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1</w:t>
      </w:r>
      <w:r w:rsidRPr="00DB6869">
        <w:rPr>
          <w:sz w:val="28"/>
          <w:szCs w:val="28"/>
        </w:rPr>
        <w:t xml:space="preserve"> к настоящему постановлению</w:t>
      </w:r>
      <w:r w:rsidR="0075141A" w:rsidRPr="0075141A">
        <w:rPr>
          <w:bCs/>
          <w:sz w:val="28"/>
          <w:szCs w:val="28"/>
        </w:rPr>
        <w:t>.</w:t>
      </w:r>
    </w:p>
    <w:p w:rsidR="00962993" w:rsidRPr="00014768" w:rsidRDefault="00F01ED6" w:rsidP="009629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46E1">
        <w:rPr>
          <w:sz w:val="28"/>
          <w:szCs w:val="28"/>
        </w:rPr>
        <w:t>3</w:t>
      </w:r>
      <w:r w:rsidR="00BC667B">
        <w:rPr>
          <w:sz w:val="28"/>
          <w:szCs w:val="28"/>
        </w:rPr>
        <w:t>.</w:t>
      </w:r>
      <w:r w:rsidR="00930117" w:rsidRPr="00014768">
        <w:rPr>
          <w:sz w:val="28"/>
          <w:szCs w:val="28"/>
        </w:rPr>
        <w:t>Настоящее постановление обнародовать на инфо</w:t>
      </w:r>
      <w:r w:rsidR="00930117">
        <w:rPr>
          <w:sz w:val="28"/>
          <w:szCs w:val="28"/>
        </w:rPr>
        <w:t xml:space="preserve">рмационном стенде по адресу: </w:t>
      </w:r>
      <w:proofErr w:type="gramStart"/>
      <w:r w:rsidR="00930117">
        <w:rPr>
          <w:sz w:val="28"/>
          <w:szCs w:val="28"/>
        </w:rPr>
        <w:t>г</w:t>
      </w:r>
      <w:proofErr w:type="gramEnd"/>
      <w:r w:rsidR="00930117">
        <w:rPr>
          <w:sz w:val="28"/>
          <w:szCs w:val="28"/>
        </w:rPr>
        <w:t xml:space="preserve">. </w:t>
      </w:r>
      <w:r w:rsidR="00930117" w:rsidRPr="00014768">
        <w:rPr>
          <w:sz w:val="28"/>
          <w:szCs w:val="28"/>
        </w:rPr>
        <w:t>Таштагол, ул. Ленина,60, кабинет 110 и разместить на официальн</w:t>
      </w:r>
      <w:r w:rsidR="00930117">
        <w:rPr>
          <w:sz w:val="28"/>
          <w:szCs w:val="28"/>
        </w:rPr>
        <w:t>ом сайте Та</w:t>
      </w:r>
      <w:r w:rsidR="00930117" w:rsidRPr="00014768">
        <w:rPr>
          <w:sz w:val="28"/>
          <w:szCs w:val="28"/>
        </w:rPr>
        <w:t>штагольского городского поселения.</w:t>
      </w:r>
    </w:p>
    <w:p w:rsidR="00930117" w:rsidRPr="00014768" w:rsidRDefault="00930117" w:rsidP="00930117">
      <w:pPr>
        <w:spacing w:line="276" w:lineRule="auto"/>
        <w:jc w:val="both"/>
        <w:rPr>
          <w:sz w:val="28"/>
          <w:szCs w:val="28"/>
        </w:rPr>
      </w:pPr>
      <w:r w:rsidRPr="00014768">
        <w:rPr>
          <w:sz w:val="28"/>
          <w:szCs w:val="28"/>
        </w:rPr>
        <w:t xml:space="preserve">   </w:t>
      </w:r>
      <w:r w:rsidR="00352A55">
        <w:rPr>
          <w:sz w:val="28"/>
          <w:szCs w:val="28"/>
        </w:rPr>
        <w:t xml:space="preserve">     </w:t>
      </w:r>
      <w:r w:rsidRPr="00014768">
        <w:rPr>
          <w:sz w:val="28"/>
          <w:szCs w:val="28"/>
        </w:rPr>
        <w:t xml:space="preserve">  </w:t>
      </w:r>
      <w:r w:rsidR="00EA46E1">
        <w:rPr>
          <w:sz w:val="28"/>
          <w:szCs w:val="28"/>
        </w:rPr>
        <w:t>4</w:t>
      </w:r>
      <w:r w:rsidRPr="00014768">
        <w:rPr>
          <w:sz w:val="28"/>
          <w:szCs w:val="28"/>
        </w:rPr>
        <w:t>.Постановление вступает в силу с момента его официального обнародования.</w:t>
      </w:r>
    </w:p>
    <w:p w:rsidR="00930117" w:rsidRDefault="00930117" w:rsidP="00930117">
      <w:pPr>
        <w:tabs>
          <w:tab w:val="left" w:pos="5475"/>
        </w:tabs>
        <w:rPr>
          <w:sz w:val="28"/>
          <w:szCs w:val="28"/>
        </w:rPr>
      </w:pPr>
    </w:p>
    <w:p w:rsidR="00EA46E1" w:rsidRDefault="00EA46E1" w:rsidP="004C1862">
      <w:pPr>
        <w:tabs>
          <w:tab w:val="left" w:pos="5475"/>
        </w:tabs>
        <w:jc w:val="right"/>
        <w:rPr>
          <w:sz w:val="28"/>
          <w:szCs w:val="28"/>
        </w:rPr>
      </w:pPr>
    </w:p>
    <w:p w:rsidR="00175BFE" w:rsidRDefault="00175BFE" w:rsidP="004C1862">
      <w:pPr>
        <w:tabs>
          <w:tab w:val="left" w:pos="5475"/>
        </w:tabs>
        <w:jc w:val="right"/>
        <w:rPr>
          <w:sz w:val="28"/>
          <w:szCs w:val="28"/>
        </w:rPr>
      </w:pPr>
    </w:p>
    <w:p w:rsidR="00EA46E1" w:rsidRDefault="00EA46E1" w:rsidP="004C1862">
      <w:pPr>
        <w:tabs>
          <w:tab w:val="left" w:pos="5475"/>
        </w:tabs>
        <w:jc w:val="right"/>
        <w:rPr>
          <w:sz w:val="28"/>
          <w:szCs w:val="28"/>
        </w:rPr>
      </w:pPr>
    </w:p>
    <w:p w:rsidR="00930117" w:rsidRDefault="00930117" w:rsidP="00C0402C">
      <w:pPr>
        <w:tabs>
          <w:tab w:val="left" w:pos="5475"/>
        </w:tabs>
        <w:rPr>
          <w:sz w:val="28"/>
          <w:szCs w:val="28"/>
        </w:rPr>
      </w:pPr>
    </w:p>
    <w:p w:rsidR="00CA19E7" w:rsidRDefault="00CA19E7" w:rsidP="00CA1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5B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</w:t>
      </w:r>
    </w:p>
    <w:p w:rsidR="00CA19E7" w:rsidRDefault="00CA19E7" w:rsidP="00CA1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</w:t>
      </w:r>
      <w:r w:rsidR="00175B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5B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5BFE">
        <w:rPr>
          <w:rFonts w:ascii="Times New Roman" w:hAnsi="Times New Roman" w:cs="Times New Roman"/>
          <w:sz w:val="28"/>
          <w:szCs w:val="28"/>
        </w:rPr>
        <w:t>Путинцев</w:t>
      </w:r>
    </w:p>
    <w:p w:rsidR="00C0402C" w:rsidRDefault="00C0402C" w:rsidP="00E80264">
      <w:pPr>
        <w:pStyle w:val="a3"/>
        <w:suppressAutoHyphens/>
        <w:spacing w:line="276" w:lineRule="auto"/>
        <w:ind w:left="-993"/>
        <w:jc w:val="both"/>
        <w:rPr>
          <w:szCs w:val="28"/>
        </w:rPr>
      </w:pPr>
    </w:p>
    <w:p w:rsidR="00175BFE" w:rsidRDefault="00175BFE" w:rsidP="00175BFE">
      <w:pPr>
        <w:ind w:firstLine="567"/>
        <w:jc w:val="both"/>
        <w:rPr>
          <w:sz w:val="28"/>
          <w:szCs w:val="28"/>
        </w:rPr>
      </w:pPr>
    </w:p>
    <w:p w:rsidR="00962993" w:rsidRDefault="00962993" w:rsidP="00175BFE">
      <w:pPr>
        <w:ind w:firstLine="567"/>
        <w:jc w:val="right"/>
      </w:pPr>
    </w:p>
    <w:p w:rsidR="00175BFE" w:rsidRPr="008B7B09" w:rsidRDefault="00175BFE" w:rsidP="00175BFE">
      <w:pPr>
        <w:ind w:firstLine="567"/>
        <w:jc w:val="right"/>
      </w:pPr>
      <w:r w:rsidRPr="008B7B09">
        <w:lastRenderedPageBreak/>
        <w:t>Приложение №</w:t>
      </w:r>
      <w:r w:rsidR="00F01ED6">
        <w:t xml:space="preserve"> 1</w:t>
      </w:r>
    </w:p>
    <w:p w:rsidR="00175BFE" w:rsidRPr="008B7B09" w:rsidRDefault="00175BFE" w:rsidP="00175BFE">
      <w:pPr>
        <w:ind w:firstLine="567"/>
        <w:jc w:val="right"/>
      </w:pPr>
      <w:r w:rsidRPr="008B7B09">
        <w:t xml:space="preserve"> к постановлению администрации</w:t>
      </w:r>
    </w:p>
    <w:p w:rsidR="00175BFE" w:rsidRPr="008B7B09" w:rsidRDefault="00175BFE" w:rsidP="00175BFE">
      <w:pPr>
        <w:ind w:firstLine="567"/>
        <w:jc w:val="right"/>
      </w:pPr>
      <w:r w:rsidRPr="008B7B09">
        <w:t xml:space="preserve"> </w:t>
      </w:r>
      <w:r>
        <w:t>Таштагольского</w:t>
      </w:r>
      <w:r w:rsidRPr="008B7B09">
        <w:t xml:space="preserve"> городского поселения</w:t>
      </w:r>
    </w:p>
    <w:p w:rsidR="00175BFE" w:rsidRPr="00F01ED6" w:rsidRDefault="00175BFE" w:rsidP="00175BFE">
      <w:pPr>
        <w:ind w:firstLine="567"/>
        <w:jc w:val="right"/>
      </w:pPr>
      <w:r>
        <w:t xml:space="preserve">от </w:t>
      </w:r>
      <w:r w:rsidR="00962993">
        <w:t>20.01.2021  № 4</w:t>
      </w:r>
      <w:r w:rsidRPr="00F01ED6">
        <w:t>-</w:t>
      </w:r>
      <w:bookmarkStart w:id="0" w:name="_GoBack"/>
      <w:bookmarkEnd w:id="0"/>
      <w:r w:rsidR="00F01ED6" w:rsidRPr="00F01ED6">
        <w:t>п</w:t>
      </w:r>
    </w:p>
    <w:p w:rsidR="00175BFE" w:rsidRPr="00F01ED6" w:rsidRDefault="00175BFE" w:rsidP="00175BFE">
      <w:pPr>
        <w:ind w:firstLine="567"/>
        <w:jc w:val="center"/>
      </w:pPr>
    </w:p>
    <w:p w:rsidR="00175BFE" w:rsidRPr="008B7B09" w:rsidRDefault="00175BFE" w:rsidP="00175BFE">
      <w:pPr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>ПОРЯДОК</w:t>
      </w:r>
    </w:p>
    <w:p w:rsidR="00175BFE" w:rsidRPr="008B7B09" w:rsidRDefault="00175BFE" w:rsidP="00175BFE">
      <w:pPr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 xml:space="preserve">проведения голосования по отбору общественных территорий  </w:t>
      </w:r>
      <w:r w:rsidR="00106586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поселения, подлежащих благоустройству в рамках муниципальной программы «Формирования</w:t>
      </w:r>
    </w:p>
    <w:p w:rsidR="00175BFE" w:rsidRPr="008B7B09" w:rsidRDefault="00175BFE" w:rsidP="00175BFE">
      <w:pPr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 xml:space="preserve">комфортной  городской среды </w:t>
      </w:r>
      <w:r w:rsidR="00106586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поселения»                               на 2018-2024» </w:t>
      </w:r>
    </w:p>
    <w:p w:rsidR="00175BFE" w:rsidRPr="008B7B09" w:rsidRDefault="00175BFE" w:rsidP="00175BFE">
      <w:pPr>
        <w:ind w:firstLine="567"/>
        <w:rPr>
          <w:sz w:val="28"/>
          <w:szCs w:val="28"/>
        </w:rPr>
      </w:pPr>
    </w:p>
    <w:p w:rsidR="00175BFE" w:rsidRPr="008B7B09" w:rsidRDefault="00175BFE" w:rsidP="00175BFE">
      <w:pPr>
        <w:ind w:firstLine="567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outlineLvl w:val="1"/>
        <w:rPr>
          <w:sz w:val="28"/>
          <w:szCs w:val="28"/>
        </w:rPr>
      </w:pPr>
      <w:r w:rsidRPr="008B7B09">
        <w:rPr>
          <w:sz w:val="28"/>
          <w:szCs w:val="28"/>
        </w:rPr>
        <w:t>1. Общие положения</w:t>
      </w:r>
    </w:p>
    <w:p w:rsidR="00175BFE" w:rsidRPr="008B7B09" w:rsidRDefault="00175BFE" w:rsidP="00175BFE">
      <w:pPr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1.1. Настоящий Порядок проведения голосования по отбору общественных территории  </w:t>
      </w:r>
      <w:r w:rsidR="00BD0576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поселения, подлежащих благоустройству в рамках муниципальной программы «Формирования комфортной  городской среды </w:t>
      </w:r>
      <w:r w:rsidR="00BD0576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поселения» на 2018-2024» на 2021 год, разработан в целях определения общественных территорий, подлежащих благоустройству в первоочередном порядке.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1.2. Участие в голосовании принимают граждане Российской Федерации, достигшие 14-летнего возраста и проживающие на территории </w:t>
      </w:r>
      <w:r w:rsidR="00BD0576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1.3. Решение о проведении голосования принимается в форме муниципального правового акта.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1.4. В муниципальном правовом акте о проведении голосования определяются: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- дата (или период) и время проведения голосования;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- форма голосования (открытое голосование и (или) интернет-голосование);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- места проведения голосования (адреса счетных участков) и (или) наименование и адрес </w:t>
      </w:r>
      <w:proofErr w:type="spellStart"/>
      <w:proofErr w:type="gramStart"/>
      <w:r w:rsidRPr="008B7B09">
        <w:rPr>
          <w:sz w:val="28"/>
          <w:szCs w:val="28"/>
        </w:rPr>
        <w:t>интернет-портала</w:t>
      </w:r>
      <w:proofErr w:type="spellEnd"/>
      <w:proofErr w:type="gramEnd"/>
      <w:r w:rsidRPr="008B7B09">
        <w:rPr>
          <w:sz w:val="28"/>
          <w:szCs w:val="28"/>
        </w:rPr>
        <w:t xml:space="preserve"> в информационно-телекоммуникационной сети "Интернет" для проведения </w:t>
      </w:r>
      <w:proofErr w:type="spellStart"/>
      <w:r w:rsidRPr="008B7B09">
        <w:rPr>
          <w:sz w:val="28"/>
          <w:szCs w:val="28"/>
        </w:rPr>
        <w:t>интернет-голосования</w:t>
      </w:r>
      <w:proofErr w:type="spellEnd"/>
      <w:r w:rsidRPr="008B7B09">
        <w:rPr>
          <w:sz w:val="28"/>
          <w:szCs w:val="28"/>
        </w:rPr>
        <w:t>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- перечень общественных территорий, представленных на голосование;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- порядок определения победителя по итогам голосования;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- иные сведения, необходимые для проведения голосования.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1.5. Муниципальный правовой акт о проведении голосования подлежит обнародованию на стенде, размещенном в помещении администрации </w:t>
      </w:r>
      <w:r w:rsidR="00BD0576">
        <w:rPr>
          <w:sz w:val="28"/>
          <w:szCs w:val="28"/>
        </w:rPr>
        <w:t xml:space="preserve">Таштагольского </w:t>
      </w:r>
      <w:r w:rsidRPr="008B7B09">
        <w:rPr>
          <w:sz w:val="28"/>
          <w:szCs w:val="28"/>
        </w:rPr>
        <w:t xml:space="preserve"> городского поселения, по адресу: </w:t>
      </w:r>
      <w:proofErr w:type="gramStart"/>
      <w:r w:rsidRPr="008B7B09">
        <w:rPr>
          <w:sz w:val="28"/>
          <w:szCs w:val="28"/>
        </w:rPr>
        <w:t>г</w:t>
      </w:r>
      <w:proofErr w:type="gramEnd"/>
      <w:r w:rsidRPr="008B7B09">
        <w:rPr>
          <w:sz w:val="28"/>
          <w:szCs w:val="28"/>
        </w:rPr>
        <w:t xml:space="preserve">. </w:t>
      </w:r>
      <w:r w:rsidR="00813053">
        <w:rPr>
          <w:sz w:val="28"/>
          <w:szCs w:val="28"/>
        </w:rPr>
        <w:t>Таштагол</w:t>
      </w:r>
      <w:r w:rsidRPr="008B7B09">
        <w:rPr>
          <w:sz w:val="28"/>
          <w:szCs w:val="28"/>
        </w:rPr>
        <w:t xml:space="preserve">, ул. Ленина, </w:t>
      </w:r>
      <w:r w:rsidR="00813053">
        <w:rPr>
          <w:sz w:val="28"/>
          <w:szCs w:val="28"/>
        </w:rPr>
        <w:t>6</w:t>
      </w:r>
      <w:r w:rsidRPr="008B7B09">
        <w:rPr>
          <w:sz w:val="28"/>
          <w:szCs w:val="28"/>
        </w:rPr>
        <w:t xml:space="preserve">0, размещению на официальном сайте администрации </w:t>
      </w:r>
      <w:r w:rsidR="00813053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 в информационно-телекоммуникационной сети «Интернет» не менее чем за 14 календарных дней до дня его проведения.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1.6. Голосование проводится ежегодно в срок, установленный муниципальным правовым актом, но не позднее 1 марта.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lastRenderedPageBreak/>
        <w:t xml:space="preserve">Голосование проводится не позднее 5 календарных дней со дня истечения срока, предоставленного всем заинтересованным лицам для ознакомления с </w:t>
      </w:r>
      <w:proofErr w:type="spellStart"/>
      <w:proofErr w:type="gramStart"/>
      <w:r w:rsidRPr="008B7B09">
        <w:rPr>
          <w:sz w:val="28"/>
          <w:szCs w:val="28"/>
        </w:rPr>
        <w:t>дизайн-проектами</w:t>
      </w:r>
      <w:proofErr w:type="spellEnd"/>
      <w:proofErr w:type="gramEnd"/>
      <w:r w:rsidRPr="008B7B09">
        <w:rPr>
          <w:sz w:val="28"/>
          <w:szCs w:val="28"/>
        </w:rPr>
        <w:t xml:space="preserve"> благоустройства общественных территорий, отобранных для голосования на территории </w:t>
      </w:r>
      <w:r w:rsidR="00813053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1.7. Голосование может проводиться в форме: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открытого голосования на счетных участках, в том числе в электронной форме (далее - открытое голосование);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удаленного (дистанционного) голосования с использованием сети "Интернет" (далее - интернет-голосование), в том числе в специально оборудованных местах для голосования (многофункциональных центрах, организациях с большой посещаемостью гражданами).</w:t>
      </w:r>
    </w:p>
    <w:p w:rsidR="00175BFE" w:rsidRPr="00283092" w:rsidRDefault="00175BFE" w:rsidP="00175BFE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8B7B09">
        <w:rPr>
          <w:sz w:val="28"/>
          <w:szCs w:val="28"/>
        </w:rPr>
        <w:t xml:space="preserve">1.8. </w:t>
      </w:r>
      <w:proofErr w:type="gramStart"/>
      <w:r w:rsidRPr="008B7B09">
        <w:rPr>
          <w:sz w:val="28"/>
          <w:szCs w:val="28"/>
        </w:rPr>
        <w:t xml:space="preserve">Функции по организации голосования возлагаются на общественную комиссию, утвержденную постановлением администрации </w:t>
      </w:r>
      <w:r w:rsidR="00813053" w:rsidRPr="00283092">
        <w:rPr>
          <w:color w:val="000000" w:themeColor="text1"/>
          <w:sz w:val="28"/>
          <w:szCs w:val="28"/>
        </w:rPr>
        <w:t>Таштагольского</w:t>
      </w:r>
      <w:r w:rsidRPr="00283092">
        <w:rPr>
          <w:color w:val="000000" w:themeColor="text1"/>
          <w:sz w:val="28"/>
          <w:szCs w:val="28"/>
        </w:rPr>
        <w:t xml:space="preserve"> городского поселения от 1</w:t>
      </w:r>
      <w:r w:rsidR="00962993" w:rsidRPr="00283092">
        <w:rPr>
          <w:color w:val="000000" w:themeColor="text1"/>
          <w:sz w:val="28"/>
          <w:szCs w:val="28"/>
        </w:rPr>
        <w:t>9</w:t>
      </w:r>
      <w:r w:rsidRPr="00283092">
        <w:rPr>
          <w:color w:val="000000" w:themeColor="text1"/>
          <w:sz w:val="28"/>
          <w:szCs w:val="28"/>
        </w:rPr>
        <w:t xml:space="preserve">.01.2021 № </w:t>
      </w:r>
      <w:r w:rsidR="00962993" w:rsidRPr="00283092">
        <w:rPr>
          <w:color w:val="000000" w:themeColor="text1"/>
          <w:sz w:val="28"/>
          <w:szCs w:val="28"/>
        </w:rPr>
        <w:t>2</w:t>
      </w:r>
      <w:r w:rsidRPr="00283092">
        <w:rPr>
          <w:color w:val="000000" w:themeColor="text1"/>
          <w:sz w:val="28"/>
          <w:szCs w:val="28"/>
        </w:rPr>
        <w:t>-П «Об утверждении состава общественной комиссии для организации обсуждения проекта муниципальной программы формирование современной городской среды на 2018-2024, проведение голосования по отбору общественных территорий и оценке предложений заинтересованных лиц, осуществления контроля за реализацией программы» (далее - общественная комиссия).</w:t>
      </w:r>
      <w:proofErr w:type="gramEnd"/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1.9. Граждане участвуют в голосовании лично, голосование за других граждан не допускается.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1.10. Граждане и организации вправе проводить агитацию в поддержку отбора конкретной общественной территории, самостоятельно определяя формы агитации, не противоречащие законодательству Российской Федерации.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Агитационный период начинается со дня опубликования в средствах массовой информации муниципального правового акта о назначении голосования.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outlineLvl w:val="1"/>
        <w:rPr>
          <w:sz w:val="28"/>
          <w:szCs w:val="28"/>
        </w:rPr>
      </w:pPr>
      <w:r w:rsidRPr="008B7B09">
        <w:rPr>
          <w:sz w:val="28"/>
          <w:szCs w:val="28"/>
        </w:rPr>
        <w:t>2. Открытое голосование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2.1. Открытое голосование проводится на счетных участках путем заполнения </w:t>
      </w:r>
      <w:hyperlink w:anchor="P156" w:history="1">
        <w:r w:rsidRPr="008B7B09">
          <w:rPr>
            <w:sz w:val="28"/>
            <w:szCs w:val="28"/>
          </w:rPr>
          <w:t>бюллетеней</w:t>
        </w:r>
      </w:hyperlink>
      <w:r w:rsidRPr="008B7B09">
        <w:rPr>
          <w:sz w:val="28"/>
          <w:szCs w:val="28"/>
        </w:rPr>
        <w:t xml:space="preserve"> по форме согласно приложению №1 к настоящему Порядку. При проведении открытого голосования в электронной форме используются электронные бюллетени, которые заполняются с применением специализированного программного средства.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2.2. Члены счетных комиссий составляет список граждан - участников голосования (далее - список).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В списке указываются фамилия, имя и отчество (при наличии) участника голосования, серия и номер паспорта (реквизиты иного документа, удостоверяющего личность, в соответствии с законодательством Российской Федерации) участника голосования.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В списке предусматриваются в том числе: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графа для проставления участником голосования подписи за полученный им бюллетень для голосования;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графа "Согласие на обработку персональных данных" для проставления </w:t>
      </w:r>
      <w:r w:rsidRPr="008B7B09">
        <w:rPr>
          <w:sz w:val="28"/>
          <w:szCs w:val="28"/>
        </w:rPr>
        <w:lastRenderedPageBreak/>
        <w:t xml:space="preserve">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history="1">
        <w:r w:rsidRPr="008B7B09">
          <w:rPr>
            <w:sz w:val="28"/>
            <w:szCs w:val="28"/>
          </w:rPr>
          <w:t>законом</w:t>
        </w:r>
      </w:hyperlink>
      <w:r w:rsidRPr="008B7B09">
        <w:rPr>
          <w:sz w:val="28"/>
          <w:szCs w:val="28"/>
        </w:rPr>
        <w:t xml:space="preserve"> от 27.07.2006 N 152-ФЗ "О персональных данных";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графа для проставления подписи члена счетной комиссии, выдавшего бюллетень для голосования участнику голосования.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2.3. Для получения бюллетеня участник голосования предъявляет паспорт гражданина Российской Федерации или иной документ, удостоверяющий личность, в соответствии с законодательством Российской Федерации и ставит подпись в списке за получение бюллетеня, а также ставит подпись о подтверждении согласия на обработку его персональных данных. После этого в списке ставит подпись член счетной комиссии, выдавший участнику голосования бюллетень.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Член  счетной 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одну общественную территорию.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При проведении голосования в электронной форме участнику голосования предоставляется возможность заполнить электронный бюллетень на счетном участке с применением специализированного программного средства.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2.4. Участник голосования заполняет бюллетень, проставляя любой знак в квадратах напротив общественной территории, за которую он собирается голосовать.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После заполнения бюллетеня участник голосования передает заполненный бюллетень для голосования члену счетной комиссии, выдавшему бюллетень.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2.5. По окончании открытого голосования все бюллетени передаются председателю счетной комиссии, который несет ответственность за сохранность заполненных бюллетеней.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При проведении открытого голосования в электронной форме сохранность заполненных электронных бюллетеней обеспечивается специализированным программным средством.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2.6. Подсчет голосов участников голосования осуществляется открыто и гласно и начинается сразу после окончания голосования. При проведении открытого голосования в электронной форме подсчет голосов осуществляется автоматически специализированным программным средством.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По истечении периода проведения открытого голосования председатель счетной комиссии объявляет о завершении </w:t>
      </w:r>
      <w:proofErr w:type="gramStart"/>
      <w:r w:rsidRPr="008B7B09">
        <w:rPr>
          <w:sz w:val="28"/>
          <w:szCs w:val="28"/>
        </w:rPr>
        <w:t>голосования</w:t>
      </w:r>
      <w:proofErr w:type="gramEnd"/>
      <w:r w:rsidRPr="008B7B09">
        <w:rPr>
          <w:sz w:val="28"/>
          <w:szCs w:val="28"/>
        </w:rPr>
        <w:t xml:space="preserve"> и  счетная комиссия приступает к подсчету голосов участников голосования.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</w:t>
      </w:r>
      <w:r w:rsidRPr="008B7B09">
        <w:rPr>
          <w:sz w:val="28"/>
          <w:szCs w:val="28"/>
        </w:rPr>
        <w:lastRenderedPageBreak/>
        <w:t>иные лица, определенные решением общественной комиссии.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Председатель счетной комиссии обеспечивает порядок при подсчете голосов.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2.7. Перед непосредственным подсчетом голосов все собранные заполненные бюллетени передаются председателю счетной комиссии. При этом фиксируется общее количество участников голосования, принявших участие в открытом голосовании.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</w:t>
      </w:r>
      <w:hyperlink w:anchor="P201" w:history="1">
        <w:r w:rsidRPr="008B7B09">
          <w:rPr>
            <w:sz w:val="28"/>
            <w:szCs w:val="28"/>
          </w:rPr>
          <w:t>протоколе</w:t>
        </w:r>
      </w:hyperlink>
      <w:r w:rsidRPr="008B7B09">
        <w:rPr>
          <w:sz w:val="28"/>
          <w:szCs w:val="28"/>
        </w:rPr>
        <w:t xml:space="preserve">  счетной комиссии по форме согласно приложению N 2 к настоящему Порядку. При проведении открытого голосования в электронной форме количество неиспользованных бюллетеней не фиксируется.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8B7B09">
        <w:rPr>
          <w:sz w:val="28"/>
          <w:szCs w:val="28"/>
        </w:rPr>
        <w:t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</w:t>
      </w:r>
      <w:proofErr w:type="gramEnd"/>
      <w:r w:rsidRPr="008B7B09">
        <w:rPr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В случае возникновения сомнений в определении мнения участника открытого голосования в бюллетене такой бюллетень откладывается в отдельную пачку. По окончании сортировки 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 счетной комиссии.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2.8. После завершения подсчета, за исключением случаев проведения открытого голосования в электронной форме,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бюллетеней, которые опечатываются и скрепляются подписью председателя  счетной комиссии.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2.9. После проведения всех необходимых действий и подсчетов  счетная комиссия подводит итоги открытого голосования на своем  счетном участке, которые фиксируются в итоговом </w:t>
      </w:r>
      <w:hyperlink w:anchor="P201" w:history="1">
        <w:r w:rsidRPr="008B7B09">
          <w:rPr>
            <w:sz w:val="28"/>
            <w:szCs w:val="28"/>
          </w:rPr>
          <w:t>протоколе</w:t>
        </w:r>
      </w:hyperlink>
      <w:r w:rsidRPr="008B7B09">
        <w:rPr>
          <w:sz w:val="28"/>
          <w:szCs w:val="28"/>
        </w:rPr>
        <w:t xml:space="preserve"> заседания  счетной комиссии, составленном в соответствии с приложением №2 к настоящему Порядку.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В итоговом протоколе заседания  счетной комиссии о результатах голосования на  счетном участке указываются: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число граждан, принявших участие в открытом голосовании;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результаты открытого голосования (итоги голосования) в виде </w:t>
      </w:r>
      <w:r w:rsidRPr="008B7B09">
        <w:rPr>
          <w:sz w:val="28"/>
          <w:szCs w:val="28"/>
        </w:rPr>
        <w:lastRenderedPageBreak/>
        <w:t>рейтинговой таблицы общественных территорий, составленной по итогам открытого голосования исходя из количества голосов участников голосования, отданных за каждую территорию;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иные данные по усмотрению комиссии.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При проведении открытого голосования в электронной форме итоговый протокол формируется специализированным программным средством и распечатывается для последующего подписания.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Итоговый протокол заседания  счетной комиссии подписывается всеми присутствующими на заседании членами  счетной комиссии.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Итоговый протокол заседания  счетной комиссии передается председателем счетной комиссии в общественную комиссию.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2.10. По решению общественной комиссии подсчет голосов участников открытого голосования может осуществляться в общественной комиссии.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outlineLvl w:val="1"/>
        <w:rPr>
          <w:sz w:val="28"/>
          <w:szCs w:val="28"/>
        </w:rPr>
      </w:pPr>
      <w:r w:rsidRPr="008B7B09">
        <w:rPr>
          <w:sz w:val="28"/>
          <w:szCs w:val="28"/>
        </w:rPr>
        <w:t>3. Интернет-голосование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3.1. Интернет-голосование проводится на официальном сайте администрации </w:t>
      </w:r>
      <w:r w:rsidR="00813053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proofErr w:type="gramStart"/>
      <w:r w:rsidRPr="008B7B09">
        <w:rPr>
          <w:sz w:val="28"/>
          <w:szCs w:val="28"/>
        </w:rPr>
        <w:t xml:space="preserve"> </w:t>
      </w:r>
      <w:r w:rsidR="00813053">
        <w:t>.</w:t>
      </w:r>
      <w:proofErr w:type="gramEnd"/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3.2. </w:t>
      </w:r>
      <w:proofErr w:type="gramStart"/>
      <w:r w:rsidRPr="008B7B09">
        <w:rPr>
          <w:sz w:val="28"/>
          <w:szCs w:val="28"/>
        </w:rPr>
        <w:t xml:space="preserve">Порядок регистрации (идентификации) участников голосования на официальном сайте администрации </w:t>
      </w:r>
      <w:r w:rsidR="00813053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 в информационно-телекоммуникационной сети «Интернет» устанавливается муниципальным правовым актом о проведении голосования с учетом возможностей электронного сервиса 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</w:t>
      </w:r>
      <w:proofErr w:type="spellStart"/>
      <w:r w:rsidRPr="008B7B09">
        <w:rPr>
          <w:sz w:val="28"/>
          <w:szCs w:val="28"/>
        </w:rPr>
        <w:t>интернет-портале</w:t>
      </w:r>
      <w:proofErr w:type="spellEnd"/>
      <w:r w:rsidRPr="008B7B09">
        <w:rPr>
          <w:sz w:val="28"/>
          <w:szCs w:val="28"/>
        </w:rPr>
        <w:t>, либо без указания персональных данных.</w:t>
      </w:r>
      <w:proofErr w:type="gramEnd"/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3.3. При проведении </w:t>
      </w:r>
      <w:proofErr w:type="spellStart"/>
      <w:proofErr w:type="gramStart"/>
      <w:r w:rsidRPr="008B7B09">
        <w:rPr>
          <w:sz w:val="28"/>
          <w:szCs w:val="28"/>
        </w:rPr>
        <w:t>интернет-голосования</w:t>
      </w:r>
      <w:proofErr w:type="spellEnd"/>
      <w:proofErr w:type="gramEnd"/>
      <w:r w:rsidRPr="008B7B09">
        <w:rPr>
          <w:sz w:val="28"/>
          <w:szCs w:val="28"/>
        </w:rPr>
        <w:t xml:space="preserve"> участникам голосования предоставляется возможность: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сеть "Интернет";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проголосовать в специально оборудованных местах (многофункциональных центрах, организациях с большой посещаемостью гражданами) для удаленного (дистанционного) голосования с использованием сети "Интернет";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ознакомиться с описанием общественных территорий, предлагаемых для голосования, с </w:t>
      </w:r>
      <w:proofErr w:type="spellStart"/>
      <w:proofErr w:type="gramStart"/>
      <w:r w:rsidRPr="008B7B09">
        <w:rPr>
          <w:sz w:val="28"/>
          <w:szCs w:val="28"/>
        </w:rPr>
        <w:t>дизайн-проектами</w:t>
      </w:r>
      <w:proofErr w:type="spellEnd"/>
      <w:proofErr w:type="gramEnd"/>
      <w:r w:rsidRPr="008B7B09">
        <w:rPr>
          <w:sz w:val="28"/>
          <w:szCs w:val="28"/>
        </w:rPr>
        <w:t xml:space="preserve"> благоустройства территорий и перечнем запланированных работ.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(ЕСИА) либо посредством введения персональных данных участника голосования непосредственно на </w:t>
      </w:r>
      <w:proofErr w:type="spellStart"/>
      <w:proofErr w:type="gramStart"/>
      <w:r w:rsidRPr="008B7B09">
        <w:rPr>
          <w:sz w:val="28"/>
          <w:szCs w:val="28"/>
        </w:rPr>
        <w:t>интернет-портале</w:t>
      </w:r>
      <w:proofErr w:type="spellEnd"/>
      <w:proofErr w:type="gramEnd"/>
      <w:r w:rsidRPr="008B7B09">
        <w:rPr>
          <w:sz w:val="28"/>
          <w:szCs w:val="28"/>
        </w:rPr>
        <w:t xml:space="preserve"> (с предъявлением участником голосования паспорта либо иного документа, удостоверяющего личность в соответствии с требованиями законодательства Российской Федерации).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3.4. Для обеспечения проведения </w:t>
      </w:r>
      <w:proofErr w:type="spellStart"/>
      <w:proofErr w:type="gramStart"/>
      <w:r w:rsidRPr="008B7B09">
        <w:rPr>
          <w:sz w:val="28"/>
          <w:szCs w:val="28"/>
        </w:rPr>
        <w:t>интернет-голосования</w:t>
      </w:r>
      <w:proofErr w:type="spellEnd"/>
      <w:proofErr w:type="gramEnd"/>
      <w:r w:rsidRPr="008B7B09">
        <w:rPr>
          <w:sz w:val="28"/>
          <w:szCs w:val="28"/>
        </w:rPr>
        <w:t xml:space="preserve"> администрация </w:t>
      </w:r>
      <w:r w:rsidR="00D310F1">
        <w:rPr>
          <w:sz w:val="28"/>
          <w:szCs w:val="28"/>
        </w:rPr>
        <w:lastRenderedPageBreak/>
        <w:t>Таштагольского</w:t>
      </w:r>
      <w:r w:rsidRPr="008B7B09">
        <w:rPr>
          <w:sz w:val="28"/>
          <w:szCs w:val="28"/>
        </w:rPr>
        <w:t xml:space="preserve">  городского поселения вносит на официальный сайт администрации </w:t>
      </w:r>
      <w:r w:rsidR="00D310F1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 в информационно-телекоммуникационной сети «Интернет» перечень общественных территорий, отобранных общественной комиссией для голосования.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3.5. Участникам голосования предоставляется доступ к перечню общественных территорий с возможностью выбрать не более одной общественной территории.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3.6. Результаты </w:t>
      </w:r>
      <w:proofErr w:type="spellStart"/>
      <w:proofErr w:type="gramStart"/>
      <w:r w:rsidRPr="008B7B09">
        <w:rPr>
          <w:sz w:val="28"/>
          <w:szCs w:val="28"/>
        </w:rPr>
        <w:t>интернет-голосования</w:t>
      </w:r>
      <w:proofErr w:type="spellEnd"/>
      <w:proofErr w:type="gramEnd"/>
      <w:r w:rsidRPr="008B7B09">
        <w:rPr>
          <w:sz w:val="28"/>
          <w:szCs w:val="28"/>
        </w:rPr>
        <w:t xml:space="preserve"> направляются в общественную комиссию по форме, утвержденной муниципальным правовым актом.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outlineLvl w:val="1"/>
        <w:rPr>
          <w:sz w:val="28"/>
          <w:szCs w:val="28"/>
        </w:rPr>
      </w:pPr>
      <w:r w:rsidRPr="008B7B09">
        <w:rPr>
          <w:sz w:val="28"/>
          <w:szCs w:val="28"/>
        </w:rPr>
        <w:t>4. Подведение итогов голосования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4.1. Подведение итогов голосования по </w:t>
      </w:r>
      <w:r w:rsidR="00D310F1">
        <w:rPr>
          <w:sz w:val="28"/>
          <w:szCs w:val="28"/>
        </w:rPr>
        <w:t>Таштагольскому</w:t>
      </w:r>
      <w:r w:rsidRPr="008B7B09">
        <w:rPr>
          <w:sz w:val="28"/>
          <w:szCs w:val="28"/>
        </w:rPr>
        <w:t xml:space="preserve"> городскому поселению производится общественной комиссией на основании протоколов счетных комиссий в случае открытого голосования и (или) на основании результатов </w:t>
      </w:r>
      <w:proofErr w:type="spellStart"/>
      <w:proofErr w:type="gramStart"/>
      <w:r w:rsidRPr="008B7B09">
        <w:rPr>
          <w:sz w:val="28"/>
          <w:szCs w:val="28"/>
        </w:rPr>
        <w:t>интернет-голосования</w:t>
      </w:r>
      <w:proofErr w:type="spellEnd"/>
      <w:proofErr w:type="gramEnd"/>
      <w:r w:rsidRPr="008B7B09">
        <w:rPr>
          <w:sz w:val="28"/>
          <w:szCs w:val="28"/>
        </w:rPr>
        <w:t>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4.2. Общественная комиссия проводит подведение итогов голосования в течение 3 календарных дней со дня проведения голосования (или последнего дня голосования).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4.3. После подведения итогов голосования общественная комиссия формирует и представляет главе </w:t>
      </w:r>
      <w:r w:rsidR="00D310F1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 итоговый </w:t>
      </w:r>
      <w:hyperlink w:anchor="P271" w:history="1">
        <w:r w:rsidRPr="008B7B09">
          <w:rPr>
            <w:sz w:val="28"/>
            <w:szCs w:val="28"/>
          </w:rPr>
          <w:t>протокол</w:t>
        </w:r>
      </w:hyperlink>
      <w:r w:rsidRPr="008B7B09">
        <w:rPr>
          <w:sz w:val="28"/>
          <w:szCs w:val="28"/>
        </w:rPr>
        <w:t xml:space="preserve"> заседания общественной комиссии по форме согласно приложению  №3 к настоящему Порядку с результатами голосования.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В итоговом протоколе заседания общественной комиссии указываются: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число граждан, принявших участие в голосовании;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голосования, отданных за каждую территорию;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иные данные по усмотрению комиссии.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Итоговый протокол заседания общественной комиссии печатается на листах формата A4. Каждый лист итогового протокола нумеруется, подписывается всеми присутствующими на заседании членами общественной комиссии, заверяется печатью администрации </w:t>
      </w:r>
      <w:r w:rsidR="00333968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поселения. На каждом листе указываются дата и время подписания протокола. Время подписания протокола, указанное на каждом его листе, должно быть одинаковым. Итоговый протокол заседания общественной комиссии составляется в 2 экземплярах.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rFonts w:eastAsia="Calibri"/>
          <w:color w:val="0000FF"/>
          <w:sz w:val="28"/>
          <w:szCs w:val="28"/>
          <w:u w:val="single"/>
        </w:rPr>
      </w:pPr>
      <w:r w:rsidRPr="008B7B09">
        <w:rPr>
          <w:sz w:val="28"/>
          <w:szCs w:val="28"/>
        </w:rPr>
        <w:t xml:space="preserve">4.4. Сведения об итогах голосования подлежат официальному обнародованию на стенде, размещенном в помещении администрации </w:t>
      </w:r>
      <w:r w:rsidR="00333968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поселения, по адресу: </w:t>
      </w:r>
      <w:proofErr w:type="gramStart"/>
      <w:r w:rsidRPr="008B7B09">
        <w:rPr>
          <w:sz w:val="28"/>
          <w:szCs w:val="28"/>
        </w:rPr>
        <w:t>г</w:t>
      </w:r>
      <w:proofErr w:type="gramEnd"/>
      <w:r w:rsidRPr="008B7B09">
        <w:rPr>
          <w:sz w:val="28"/>
          <w:szCs w:val="28"/>
        </w:rPr>
        <w:t xml:space="preserve">. </w:t>
      </w:r>
      <w:r w:rsidR="00333968">
        <w:rPr>
          <w:sz w:val="28"/>
          <w:szCs w:val="28"/>
        </w:rPr>
        <w:t>Таштагол</w:t>
      </w:r>
      <w:r w:rsidRPr="008B7B09">
        <w:rPr>
          <w:sz w:val="28"/>
          <w:szCs w:val="28"/>
        </w:rPr>
        <w:t xml:space="preserve">, ул. Ленина, </w:t>
      </w:r>
      <w:r w:rsidR="00333968">
        <w:rPr>
          <w:sz w:val="28"/>
          <w:szCs w:val="28"/>
        </w:rPr>
        <w:t>6</w:t>
      </w:r>
      <w:r w:rsidRPr="008B7B09">
        <w:rPr>
          <w:sz w:val="28"/>
          <w:szCs w:val="28"/>
        </w:rPr>
        <w:t xml:space="preserve">0, размещению на официальном сайте администрации </w:t>
      </w:r>
      <w:r w:rsidR="00333968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="00333968">
        <w:rPr>
          <w:sz w:val="28"/>
          <w:szCs w:val="28"/>
        </w:rPr>
        <w:t>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4.5. Документация, связанная с проведением голосования, в том числе списки, протоколы счетных комиссий, итоговый протокол, в течение 1 года хранятся в администрации </w:t>
      </w:r>
      <w:r w:rsidR="00333968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поселения, а затем </w:t>
      </w:r>
      <w:r w:rsidRPr="008B7B09">
        <w:rPr>
          <w:sz w:val="28"/>
          <w:szCs w:val="28"/>
        </w:rPr>
        <w:lastRenderedPageBreak/>
        <w:t>уничтожаются. Списки хранятся в сейфе либо в ином специально приспособленном для хранения документов месте, исключающем доступ к ним посторонних лиц.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4.6. Заинтересованные лица вправе подать в общественную комиссию жалобы (обращения) по вопросам, связанным с проведением голосования. Общественная комиссия регистрирует поступившие жалобы (обращения) и рассматривает их на своих заседаниях в течение 10 дней в период подготовки к проведению голосования, а в день голосования - непосредственно в день обращения. По итогам рассмотрения жалобы (обращения) заинтересованному лицу направляется ответ в письменной форме за подписью председателя общественной комиссии.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outlineLvl w:val="1"/>
      </w:pPr>
      <w:r w:rsidRPr="008B7B09">
        <w:t>Приложение N 1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к Порядку проведения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голосования по отбору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общественных территорий</w:t>
      </w:r>
    </w:p>
    <w:p w:rsidR="00175BFE" w:rsidRPr="008B7B09" w:rsidRDefault="00333968" w:rsidP="00175BFE">
      <w:pPr>
        <w:widowControl w:val="0"/>
        <w:autoSpaceDE w:val="0"/>
        <w:autoSpaceDN w:val="0"/>
        <w:ind w:firstLine="567"/>
        <w:jc w:val="right"/>
      </w:pPr>
      <w:r>
        <w:t>Таштагольского</w:t>
      </w:r>
      <w:r w:rsidR="00175BFE" w:rsidRPr="008B7B09">
        <w:t xml:space="preserve"> городского 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поселения, подлежащих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 xml:space="preserve"> благоустройству в рамках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 xml:space="preserve">муниципальной программы 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«Формирование комфортной городской  среды</w:t>
      </w:r>
    </w:p>
    <w:p w:rsidR="00175BFE" w:rsidRPr="008B7B09" w:rsidRDefault="00333968" w:rsidP="00175BFE">
      <w:pPr>
        <w:widowControl w:val="0"/>
        <w:autoSpaceDE w:val="0"/>
        <w:autoSpaceDN w:val="0"/>
        <w:ind w:firstLine="567"/>
        <w:jc w:val="right"/>
      </w:pPr>
      <w:r>
        <w:t xml:space="preserve">Таштагольского </w:t>
      </w:r>
      <w:r w:rsidR="00175BFE" w:rsidRPr="008B7B09">
        <w:t xml:space="preserve"> городского поселения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8B7B09">
        <w:t>На 2018-2024» на 2021 год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8B7B09">
        <w:rPr>
          <w:sz w:val="28"/>
          <w:szCs w:val="28"/>
        </w:rPr>
        <w:t xml:space="preserve">                                                    Подписи двух членов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8B7B09">
        <w:rPr>
          <w:sz w:val="28"/>
          <w:szCs w:val="28"/>
        </w:rPr>
        <w:t xml:space="preserve">                                                счетной комиссии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8B7B09">
        <w:rPr>
          <w:sz w:val="28"/>
          <w:szCs w:val="28"/>
        </w:rPr>
        <w:t xml:space="preserve">                                                     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8B7B09">
        <w:rPr>
          <w:sz w:val="28"/>
          <w:szCs w:val="28"/>
        </w:rPr>
        <w:t xml:space="preserve">                                                   ________________________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8B7B09">
        <w:rPr>
          <w:sz w:val="28"/>
          <w:szCs w:val="28"/>
        </w:rPr>
        <w:t xml:space="preserve">                                                   ________________________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bookmarkStart w:id="1" w:name="P156"/>
      <w:bookmarkEnd w:id="1"/>
      <w:r w:rsidRPr="008B7B09">
        <w:rPr>
          <w:sz w:val="28"/>
          <w:szCs w:val="28"/>
        </w:rPr>
        <w:t>Бюллетень для голосования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по отбору общественных территорий </w:t>
      </w:r>
      <w:r w:rsidR="00333968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поселения, подлежащих благоустройству в рамках муниципальной программы «Формирование комфортной городской  среды </w:t>
      </w:r>
      <w:r w:rsidR="00333968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 на 2018-2024» на 2021 год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4081"/>
        <w:gridCol w:w="1701"/>
      </w:tblGrid>
      <w:tr w:rsidR="00175BFE" w:rsidRPr="008B7B09" w:rsidTr="00F01ED6">
        <w:tc>
          <w:tcPr>
            <w:tcW w:w="9070" w:type="dxa"/>
            <w:gridSpan w:val="3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Разъяснения о порядке заполнения бюллетеня для голосования:</w:t>
            </w:r>
          </w:p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поставьте любой знак в пустом квадрате справа от наименования проекта благоустройства общественной территории, отметив не более чем один проект благоустройства общественной территории, в пользу которой сделан выбор.</w:t>
            </w:r>
          </w:p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 xml:space="preserve">Бюллетень для голосования, в котором знаки проставлены более чем в одном квадрате, либо бюллетень для голосования, в котором знак не </w:t>
            </w:r>
            <w:r w:rsidRPr="008B7B09">
              <w:rPr>
                <w:sz w:val="28"/>
                <w:szCs w:val="28"/>
              </w:rPr>
              <w:lastRenderedPageBreak/>
              <w:t>проставлен ни в одном из квадратов, или не позволяющий установить волеизъявление голосовавшего, считаются недействительными</w:t>
            </w:r>
          </w:p>
        </w:tc>
      </w:tr>
      <w:tr w:rsidR="00175BFE" w:rsidRPr="008B7B09" w:rsidTr="00F01ED6">
        <w:tc>
          <w:tcPr>
            <w:tcW w:w="3288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lastRenderedPageBreak/>
              <w:t>Наименование проекта благоустройства общественной территории</w:t>
            </w:r>
          </w:p>
        </w:tc>
        <w:tc>
          <w:tcPr>
            <w:tcW w:w="408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170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  <w:tr w:rsidR="00175BFE" w:rsidRPr="008B7B09" w:rsidTr="00F01ED6">
        <w:tc>
          <w:tcPr>
            <w:tcW w:w="3288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Наименование проекта благоустройства общественной территории</w:t>
            </w:r>
          </w:p>
        </w:tc>
        <w:tc>
          <w:tcPr>
            <w:tcW w:w="408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170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  <w:tr w:rsidR="00175BFE" w:rsidRPr="008B7B09" w:rsidTr="00F01ED6">
        <w:tc>
          <w:tcPr>
            <w:tcW w:w="3288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Наименование проекта благоустройства  общественной территории</w:t>
            </w:r>
          </w:p>
        </w:tc>
        <w:tc>
          <w:tcPr>
            <w:tcW w:w="408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170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</w:tbl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Default="00175BFE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175BFE" w:rsidRDefault="00175BFE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283092" w:rsidRDefault="00283092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175BFE" w:rsidRDefault="00175BFE" w:rsidP="00175BFE">
      <w:pPr>
        <w:widowControl w:val="0"/>
        <w:autoSpaceDE w:val="0"/>
        <w:autoSpaceDN w:val="0"/>
        <w:ind w:firstLine="567"/>
        <w:jc w:val="right"/>
        <w:outlineLvl w:val="1"/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outlineLvl w:val="1"/>
      </w:pPr>
      <w:r w:rsidRPr="008B7B09">
        <w:lastRenderedPageBreak/>
        <w:t>Приложение N 2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к Порядку проведения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голосования по отбору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общественных территорий</w:t>
      </w:r>
    </w:p>
    <w:p w:rsidR="00175BFE" w:rsidRPr="008B7B09" w:rsidRDefault="00333968" w:rsidP="00175BFE">
      <w:pPr>
        <w:widowControl w:val="0"/>
        <w:autoSpaceDE w:val="0"/>
        <w:autoSpaceDN w:val="0"/>
        <w:ind w:firstLine="567"/>
        <w:jc w:val="right"/>
      </w:pPr>
      <w:r>
        <w:t>Таштагольского</w:t>
      </w:r>
      <w:r w:rsidR="00175BFE" w:rsidRPr="008B7B09">
        <w:t xml:space="preserve"> городского 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поселения, подлежащих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 xml:space="preserve"> благоустройству в рамках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 xml:space="preserve">муниципальной программы 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«Формирование комфортной городской  среды</w:t>
      </w:r>
    </w:p>
    <w:p w:rsidR="00175BFE" w:rsidRPr="008B7B09" w:rsidRDefault="00333968" w:rsidP="00175BFE">
      <w:pPr>
        <w:widowControl w:val="0"/>
        <w:autoSpaceDE w:val="0"/>
        <w:autoSpaceDN w:val="0"/>
        <w:ind w:firstLine="567"/>
        <w:jc w:val="right"/>
      </w:pPr>
      <w:r>
        <w:t xml:space="preserve">Таштагольского </w:t>
      </w:r>
      <w:r w:rsidR="00175BFE" w:rsidRPr="008B7B09">
        <w:t xml:space="preserve"> городского поселения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8B7B09">
        <w:t>На 2018-2024» на 2021 год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>Экземпляр N 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 xml:space="preserve">Голосование по проектам благоустройства </w:t>
      </w:r>
      <w:proofErr w:type="gramStart"/>
      <w:r w:rsidRPr="008B7B09">
        <w:rPr>
          <w:sz w:val="28"/>
          <w:szCs w:val="28"/>
        </w:rPr>
        <w:t>общественных</w:t>
      </w:r>
      <w:proofErr w:type="gramEnd"/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 xml:space="preserve">территорий </w:t>
      </w:r>
      <w:r w:rsidR="00333968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поселения, подлежащих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>благоустройству в первоочередном порядке в соответствии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 xml:space="preserve">с муниципальной программой «Формирование комфортной городской  среды </w:t>
      </w:r>
      <w:r w:rsidR="00333968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 на 2018-2024» на 2021 год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>"___"____________ 20___ г.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bookmarkStart w:id="2" w:name="P201"/>
      <w:bookmarkEnd w:id="2"/>
      <w:r w:rsidRPr="008B7B09">
        <w:rPr>
          <w:sz w:val="28"/>
          <w:szCs w:val="28"/>
        </w:rPr>
        <w:t>ИТОГОВЫЙ ПРОТОКОЛ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 xml:space="preserve"> счетной комиссии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>о результатах голосования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Счетная комиссия N __________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175BFE" w:rsidRPr="008B7B09" w:rsidTr="00F01ED6">
        <w:tc>
          <w:tcPr>
            <w:tcW w:w="7313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1. Число граждан, внесенных в список голосования на момент окончания голосования (цифрами/прописью)</w:t>
            </w:r>
          </w:p>
        </w:tc>
        <w:tc>
          <w:tcPr>
            <w:tcW w:w="1757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  <w:tr w:rsidR="00175BFE" w:rsidRPr="008B7B09" w:rsidTr="00F01ED6">
        <w:tc>
          <w:tcPr>
            <w:tcW w:w="7313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2. Число бюллетеней для голосования, выданных территориальной счетной комиссией гражданам в день голосования (цифрами)</w:t>
            </w:r>
          </w:p>
        </w:tc>
        <w:tc>
          <w:tcPr>
            <w:tcW w:w="1757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  <w:tr w:rsidR="00175BFE" w:rsidRPr="008B7B09" w:rsidTr="00F01ED6">
        <w:tc>
          <w:tcPr>
            <w:tcW w:w="7313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3. Число погашенных бюллетеней для голосования (цифрами/прописью)</w:t>
            </w:r>
          </w:p>
        </w:tc>
        <w:tc>
          <w:tcPr>
            <w:tcW w:w="1757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  <w:tr w:rsidR="00175BFE" w:rsidRPr="008B7B09" w:rsidTr="00F01ED6">
        <w:tc>
          <w:tcPr>
            <w:tcW w:w="7313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4. Число заполненных бюллетеней для голосования, полученных членами территориальной счетной комиссии (цифрами/прописью)</w:t>
            </w:r>
          </w:p>
        </w:tc>
        <w:tc>
          <w:tcPr>
            <w:tcW w:w="1757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  <w:tr w:rsidR="00175BFE" w:rsidRPr="008B7B09" w:rsidTr="00F01ED6">
        <w:tc>
          <w:tcPr>
            <w:tcW w:w="7313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5. Число недействительных бюллетеней для голосования (цифрами/прописью)</w:t>
            </w:r>
          </w:p>
        </w:tc>
        <w:tc>
          <w:tcPr>
            <w:tcW w:w="1757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  <w:tr w:rsidR="00175BFE" w:rsidRPr="008B7B09" w:rsidTr="00F01ED6">
        <w:tc>
          <w:tcPr>
            <w:tcW w:w="7313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6. Число действительных бюллетеней для голосования (цифрами/прописью)</w:t>
            </w:r>
          </w:p>
        </w:tc>
        <w:tc>
          <w:tcPr>
            <w:tcW w:w="1757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</w:tbl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lastRenderedPageBreak/>
        <w:t>7. Наименование общественных территорий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421"/>
        <w:gridCol w:w="3118"/>
      </w:tblGrid>
      <w:tr w:rsidR="00175BFE" w:rsidRPr="008B7B09" w:rsidTr="00F01ED6">
        <w:tc>
          <w:tcPr>
            <w:tcW w:w="510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B7B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7B09">
              <w:rPr>
                <w:sz w:val="28"/>
                <w:szCs w:val="28"/>
              </w:rPr>
              <w:t>/</w:t>
            </w:r>
            <w:proofErr w:type="spellStart"/>
            <w:r w:rsidRPr="008B7B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18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175BFE" w:rsidRPr="008B7B09" w:rsidTr="00F01ED6">
        <w:tc>
          <w:tcPr>
            <w:tcW w:w="510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3</w:t>
            </w:r>
          </w:p>
        </w:tc>
      </w:tr>
      <w:tr w:rsidR="00175BFE" w:rsidRPr="008B7B09" w:rsidTr="00F01ED6">
        <w:tc>
          <w:tcPr>
            <w:tcW w:w="510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</w:tbl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Подписи членов  счетной комиссии: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_____________________________________ ___________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</w:t>
      </w:r>
      <w:proofErr w:type="gramStart"/>
      <w:r w:rsidRPr="008B7B09">
        <w:rPr>
          <w:sz w:val="28"/>
          <w:szCs w:val="28"/>
        </w:rPr>
        <w:t>(фамилия, имя, отчество (при наличии) (подпись)</w:t>
      </w:r>
      <w:proofErr w:type="gramEnd"/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_____________________________________ ___________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</w:t>
      </w:r>
      <w:proofErr w:type="gramStart"/>
      <w:r w:rsidRPr="008B7B09">
        <w:rPr>
          <w:sz w:val="28"/>
          <w:szCs w:val="28"/>
        </w:rPr>
        <w:t>(фамилия, имя, отчество (при наличии) (подпись)</w:t>
      </w:r>
      <w:proofErr w:type="gramEnd"/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_____________________________________ ___________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_____________________________________ ___________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Протокол подписан "___"________ 20__ г. </w:t>
      </w:r>
      <w:proofErr w:type="gramStart"/>
      <w:r w:rsidRPr="008B7B09">
        <w:rPr>
          <w:sz w:val="28"/>
          <w:szCs w:val="28"/>
        </w:rPr>
        <w:t>в</w:t>
      </w:r>
      <w:proofErr w:type="gramEnd"/>
      <w:r w:rsidRPr="008B7B09">
        <w:rPr>
          <w:sz w:val="28"/>
          <w:szCs w:val="28"/>
        </w:rPr>
        <w:t xml:space="preserve"> ____ часов _____ минут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83092" w:rsidRDefault="00283092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62993" w:rsidRPr="008B7B09" w:rsidRDefault="00962993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outlineLvl w:val="1"/>
      </w:pPr>
      <w:r w:rsidRPr="008B7B09">
        <w:t>Приложение N 3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к Порядку проведения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голосования по отбору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общественных территорий</w:t>
      </w:r>
    </w:p>
    <w:p w:rsidR="00175BFE" w:rsidRPr="008B7B09" w:rsidRDefault="00333968" w:rsidP="00175BFE">
      <w:pPr>
        <w:widowControl w:val="0"/>
        <w:autoSpaceDE w:val="0"/>
        <w:autoSpaceDN w:val="0"/>
        <w:ind w:firstLine="567"/>
        <w:jc w:val="right"/>
      </w:pPr>
      <w:r>
        <w:t>Таштагольского</w:t>
      </w:r>
      <w:r w:rsidR="00175BFE" w:rsidRPr="008B7B09">
        <w:t xml:space="preserve"> городского 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поселения, подлежащих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 xml:space="preserve"> благоустройству в рамках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 xml:space="preserve">муниципальной программы 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</w:pPr>
      <w:r w:rsidRPr="008B7B09">
        <w:t>«Формирование комфортной городской  среды</w:t>
      </w:r>
    </w:p>
    <w:p w:rsidR="00175BFE" w:rsidRPr="008B7B09" w:rsidRDefault="00333968" w:rsidP="00175BFE">
      <w:pPr>
        <w:widowControl w:val="0"/>
        <w:autoSpaceDE w:val="0"/>
        <w:autoSpaceDN w:val="0"/>
        <w:ind w:firstLine="567"/>
        <w:jc w:val="right"/>
      </w:pPr>
      <w:r>
        <w:t>Таштагольского</w:t>
      </w:r>
      <w:r w:rsidR="00175BFE" w:rsidRPr="008B7B09">
        <w:t xml:space="preserve"> городского поселения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8B7B09">
        <w:t>На 2018-2024» на 2021 год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>Экземпляр N 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 xml:space="preserve">Голосование по проектам благоустройства </w:t>
      </w:r>
      <w:proofErr w:type="gramStart"/>
      <w:r w:rsidRPr="008B7B09">
        <w:rPr>
          <w:sz w:val="28"/>
          <w:szCs w:val="28"/>
        </w:rPr>
        <w:t>общественных</w:t>
      </w:r>
      <w:proofErr w:type="gramEnd"/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 xml:space="preserve">территорий </w:t>
      </w:r>
      <w:r w:rsidR="00333968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поселения, подлежащих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>благоустройству в первоочередном порядке в соответствии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 xml:space="preserve">с муниципальной программой «Формирование комфортной городской  среды </w:t>
      </w:r>
      <w:r w:rsidR="00F13AF6">
        <w:rPr>
          <w:sz w:val="28"/>
          <w:szCs w:val="28"/>
        </w:rPr>
        <w:t>Таштагольского</w:t>
      </w:r>
      <w:r w:rsidRPr="008B7B09">
        <w:rPr>
          <w:sz w:val="28"/>
          <w:szCs w:val="28"/>
        </w:rPr>
        <w:t xml:space="preserve"> городского поселения на 2018-2024» на 2021 год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>"___"__________ 20__ г.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bookmarkStart w:id="3" w:name="P271"/>
      <w:bookmarkEnd w:id="3"/>
      <w:r w:rsidRPr="008B7B09">
        <w:rPr>
          <w:sz w:val="28"/>
          <w:szCs w:val="28"/>
        </w:rPr>
        <w:t>ИТОГОВЫЙ ПРОТОКОЛ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>общественной комиссии об итогах голосования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>Общественная комиссия муниципального образования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8B7B09">
        <w:rPr>
          <w:sz w:val="28"/>
          <w:szCs w:val="28"/>
        </w:rPr>
        <w:t>____________________________________________________________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175BFE" w:rsidRPr="008B7B09" w:rsidTr="00F01ED6">
        <w:tc>
          <w:tcPr>
            <w:tcW w:w="7370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1. Число граждан, внесенных в список голосования на момент окончания голосования (цифрами/прописью)</w:t>
            </w:r>
          </w:p>
        </w:tc>
        <w:tc>
          <w:tcPr>
            <w:tcW w:w="170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  <w:tr w:rsidR="00175BFE" w:rsidRPr="008B7B09" w:rsidTr="00F01ED6">
        <w:tc>
          <w:tcPr>
            <w:tcW w:w="7370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2. Число бюллетеней для голосования, выданных территориальной счетной комиссией гражданам в день голосования (цифрами)</w:t>
            </w:r>
          </w:p>
        </w:tc>
        <w:tc>
          <w:tcPr>
            <w:tcW w:w="170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  <w:tr w:rsidR="00175BFE" w:rsidRPr="008B7B09" w:rsidTr="00F01ED6">
        <w:tc>
          <w:tcPr>
            <w:tcW w:w="7370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3. Число погашенных бюллетеней для голосования (цифрами/прописью)</w:t>
            </w:r>
          </w:p>
        </w:tc>
        <w:tc>
          <w:tcPr>
            <w:tcW w:w="170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  <w:tr w:rsidR="00175BFE" w:rsidRPr="008B7B09" w:rsidTr="00F01ED6">
        <w:tc>
          <w:tcPr>
            <w:tcW w:w="7370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4. Число заполненных бюллетеней для голосования, полученных членами территориальной счетной комиссии (цифрами/прописью)</w:t>
            </w:r>
          </w:p>
        </w:tc>
        <w:tc>
          <w:tcPr>
            <w:tcW w:w="170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  <w:tr w:rsidR="00175BFE" w:rsidRPr="008B7B09" w:rsidTr="00F01ED6">
        <w:tc>
          <w:tcPr>
            <w:tcW w:w="7370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5. Число недействительных бюллетеней для голосования (цифрами/прописью)</w:t>
            </w:r>
          </w:p>
        </w:tc>
        <w:tc>
          <w:tcPr>
            <w:tcW w:w="170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  <w:tr w:rsidR="00175BFE" w:rsidRPr="008B7B09" w:rsidTr="00F01ED6">
        <w:tc>
          <w:tcPr>
            <w:tcW w:w="7370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6. Число действительных бюллетеней для голосования (цифрами/прописью)</w:t>
            </w:r>
          </w:p>
        </w:tc>
        <w:tc>
          <w:tcPr>
            <w:tcW w:w="170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</w:tbl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>7. Наименование общественных территорий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21"/>
        <w:gridCol w:w="3061"/>
      </w:tblGrid>
      <w:tr w:rsidR="00175BFE" w:rsidRPr="008B7B09" w:rsidTr="00F01ED6">
        <w:tc>
          <w:tcPr>
            <w:tcW w:w="567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B7B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7B09">
              <w:rPr>
                <w:sz w:val="28"/>
                <w:szCs w:val="28"/>
              </w:rPr>
              <w:t>/</w:t>
            </w:r>
            <w:proofErr w:type="spellStart"/>
            <w:r w:rsidRPr="008B7B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06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175BFE" w:rsidRPr="008B7B09" w:rsidTr="00F01ED6">
        <w:tc>
          <w:tcPr>
            <w:tcW w:w="567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8B7B09">
              <w:rPr>
                <w:sz w:val="28"/>
                <w:szCs w:val="28"/>
              </w:rPr>
              <w:t>3</w:t>
            </w:r>
          </w:p>
        </w:tc>
      </w:tr>
      <w:tr w:rsidR="00175BFE" w:rsidRPr="008B7B09" w:rsidTr="00F01ED6">
        <w:tc>
          <w:tcPr>
            <w:tcW w:w="567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:rsidR="00175BFE" w:rsidRPr="008B7B09" w:rsidRDefault="00175BFE" w:rsidP="00F01ED6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</w:tbl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Подписи членов общественной комиссии: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_____________________________________ ___________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</w:t>
      </w:r>
      <w:proofErr w:type="gramStart"/>
      <w:r w:rsidRPr="008B7B09">
        <w:rPr>
          <w:sz w:val="28"/>
          <w:szCs w:val="28"/>
        </w:rPr>
        <w:t>(фамилия, имя, отчество (при наличии) (подпись)</w:t>
      </w:r>
      <w:proofErr w:type="gramEnd"/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_____________________________________ ___________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</w:t>
      </w:r>
      <w:proofErr w:type="gramStart"/>
      <w:r w:rsidRPr="008B7B09">
        <w:rPr>
          <w:sz w:val="28"/>
          <w:szCs w:val="28"/>
        </w:rPr>
        <w:t>(фамилия, имя, отчество (при наличии) (подпись)</w:t>
      </w:r>
      <w:proofErr w:type="gramEnd"/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_____________________________________ ___________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    _____________________________________ ___________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B09">
        <w:rPr>
          <w:sz w:val="28"/>
          <w:szCs w:val="28"/>
        </w:rPr>
        <w:t xml:space="preserve">Протокол подписан "___"________ 20__ г. </w:t>
      </w:r>
      <w:proofErr w:type="gramStart"/>
      <w:r w:rsidRPr="008B7B09">
        <w:rPr>
          <w:sz w:val="28"/>
          <w:szCs w:val="28"/>
        </w:rPr>
        <w:t>в</w:t>
      </w:r>
      <w:proofErr w:type="gramEnd"/>
      <w:r w:rsidRPr="008B7B09">
        <w:rPr>
          <w:sz w:val="28"/>
          <w:szCs w:val="28"/>
        </w:rPr>
        <w:t xml:space="preserve"> ____ часов _____ минут</w:t>
      </w: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widowControl w:val="0"/>
        <w:pBdr>
          <w:top w:val="single" w:sz="6" w:space="0" w:color="auto"/>
        </w:pBdr>
        <w:autoSpaceDE w:val="0"/>
        <w:autoSpaceDN w:val="0"/>
        <w:ind w:firstLine="567"/>
        <w:jc w:val="both"/>
        <w:rPr>
          <w:sz w:val="28"/>
          <w:szCs w:val="28"/>
        </w:rPr>
      </w:pPr>
    </w:p>
    <w:p w:rsidR="00175BFE" w:rsidRPr="008B7B09" w:rsidRDefault="00175BFE" w:rsidP="00175BFE">
      <w:pPr>
        <w:ind w:firstLine="567"/>
        <w:rPr>
          <w:rFonts w:eastAsia="Calibri"/>
          <w:sz w:val="28"/>
          <w:szCs w:val="28"/>
        </w:rPr>
      </w:pPr>
    </w:p>
    <w:p w:rsidR="00175BFE" w:rsidRPr="008B7B09" w:rsidRDefault="00175BFE" w:rsidP="00175BFE">
      <w:pPr>
        <w:ind w:firstLine="567"/>
        <w:rPr>
          <w:sz w:val="28"/>
          <w:szCs w:val="28"/>
        </w:rPr>
      </w:pPr>
    </w:p>
    <w:p w:rsidR="00175BFE" w:rsidRPr="008B7B09" w:rsidRDefault="00175BFE" w:rsidP="00175BFE">
      <w:pPr>
        <w:ind w:firstLine="567"/>
        <w:jc w:val="both"/>
        <w:rPr>
          <w:rFonts w:eastAsia="Calibri"/>
          <w:sz w:val="28"/>
          <w:szCs w:val="28"/>
        </w:rPr>
      </w:pPr>
    </w:p>
    <w:p w:rsidR="00175BFE" w:rsidRPr="008B7B09" w:rsidRDefault="00175BFE" w:rsidP="00175BFE">
      <w:pPr>
        <w:ind w:firstLine="567"/>
        <w:jc w:val="right"/>
        <w:rPr>
          <w:rFonts w:eastAsia="Calibri"/>
          <w:sz w:val="28"/>
          <w:szCs w:val="28"/>
        </w:rPr>
      </w:pPr>
    </w:p>
    <w:p w:rsidR="00175BFE" w:rsidRPr="008B7B09" w:rsidRDefault="00175BFE" w:rsidP="00175BFE">
      <w:pPr>
        <w:ind w:firstLine="567"/>
        <w:jc w:val="center"/>
        <w:rPr>
          <w:sz w:val="28"/>
          <w:szCs w:val="28"/>
        </w:rPr>
      </w:pPr>
    </w:p>
    <w:p w:rsidR="00EA46E1" w:rsidRPr="001829E3" w:rsidRDefault="00EA46E1" w:rsidP="00175BFE">
      <w:pPr>
        <w:tabs>
          <w:tab w:val="left" w:pos="5475"/>
        </w:tabs>
        <w:jc w:val="right"/>
      </w:pPr>
    </w:p>
    <w:sectPr w:rsidR="00EA46E1" w:rsidRPr="001829E3" w:rsidSect="00F0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6514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62"/>
    <w:rsid w:val="00084879"/>
    <w:rsid w:val="000E7B42"/>
    <w:rsid w:val="00106586"/>
    <w:rsid w:val="00175BFE"/>
    <w:rsid w:val="001829E3"/>
    <w:rsid w:val="001C51A6"/>
    <w:rsid w:val="00221549"/>
    <w:rsid w:val="00283092"/>
    <w:rsid w:val="00333968"/>
    <w:rsid w:val="00352A55"/>
    <w:rsid w:val="00426AE9"/>
    <w:rsid w:val="004927E8"/>
    <w:rsid w:val="004B6876"/>
    <w:rsid w:val="004C1862"/>
    <w:rsid w:val="00581199"/>
    <w:rsid w:val="005C6C89"/>
    <w:rsid w:val="005E5F5A"/>
    <w:rsid w:val="00736A81"/>
    <w:rsid w:val="0075141A"/>
    <w:rsid w:val="0077777F"/>
    <w:rsid w:val="007D6AFB"/>
    <w:rsid w:val="00813053"/>
    <w:rsid w:val="00825F9D"/>
    <w:rsid w:val="00833D8B"/>
    <w:rsid w:val="008418C5"/>
    <w:rsid w:val="008518B8"/>
    <w:rsid w:val="008F30F4"/>
    <w:rsid w:val="00930117"/>
    <w:rsid w:val="00962993"/>
    <w:rsid w:val="0097351E"/>
    <w:rsid w:val="00997441"/>
    <w:rsid w:val="00A16D89"/>
    <w:rsid w:val="00A402F8"/>
    <w:rsid w:val="00A41EB9"/>
    <w:rsid w:val="00B82FAF"/>
    <w:rsid w:val="00BC667B"/>
    <w:rsid w:val="00BD0576"/>
    <w:rsid w:val="00C0402C"/>
    <w:rsid w:val="00C221E7"/>
    <w:rsid w:val="00C64E7C"/>
    <w:rsid w:val="00CA19E7"/>
    <w:rsid w:val="00D310F1"/>
    <w:rsid w:val="00D42D28"/>
    <w:rsid w:val="00DA7D7B"/>
    <w:rsid w:val="00E80264"/>
    <w:rsid w:val="00EA46E1"/>
    <w:rsid w:val="00F01ED6"/>
    <w:rsid w:val="00F13AF6"/>
    <w:rsid w:val="00F230F8"/>
    <w:rsid w:val="00F66805"/>
    <w:rsid w:val="00F9749E"/>
    <w:rsid w:val="00FC3075"/>
    <w:rsid w:val="00FE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30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1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1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01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C667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C66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518B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1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9402895471EF14B83687FCE5F91580B454FE4085DA795A90F366BA64F77E6649CC9DB901F60B0C880BCD7DC3L0i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cp:lastPrinted>2021-01-20T07:02:00Z</cp:lastPrinted>
  <dcterms:created xsi:type="dcterms:W3CDTF">2021-01-20T07:02:00Z</dcterms:created>
  <dcterms:modified xsi:type="dcterms:W3CDTF">2021-01-20T09:24:00Z</dcterms:modified>
</cp:coreProperties>
</file>